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right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/>
        <w:autoSpaceDE/>
        <w:autoSpaceDN/>
        <w:bidi w:val="0"/>
        <w:adjustRightInd/>
        <w:snapToGrid/>
        <w:spacing w:line="580" w:lineRule="exact"/>
        <w:jc w:val="center"/>
        <w:rPr>
          <w:rFonts w:hint="eastAsia" w:ascii="方正小标宋简体" w:hAnsi="宋体" w:eastAsia="方正小标宋简体"/>
          <w:b w:val="0"/>
          <w:bCs/>
          <w:sz w:val="44"/>
          <w:szCs w:val="44"/>
          <w:lang w:eastAsia="zh-CN"/>
        </w:rPr>
      </w:pPr>
      <w:r>
        <w:rPr>
          <w:rFonts w:hint="eastAsia" w:ascii="方正小标宋简体" w:hAnsi="宋体" w:eastAsia="方正小标宋简体"/>
          <w:b w:val="0"/>
          <w:bCs/>
          <w:sz w:val="44"/>
          <w:szCs w:val="44"/>
          <w:lang w:eastAsia="zh-CN"/>
        </w:rPr>
        <w:t>内蒙古自治区人民政府关于</w:t>
      </w:r>
    </w:p>
    <w:p>
      <w:pPr>
        <w:keepNext w:val="0"/>
        <w:keepLines w:val="0"/>
        <w:pageBreakBefore w:val="0"/>
        <w:kinsoku/>
        <w:wordWrap/>
        <w:overflowPunct/>
        <w:topLinePunct/>
        <w:autoSpaceDE/>
        <w:autoSpaceDN/>
        <w:bidi w:val="0"/>
        <w:adjustRightInd/>
        <w:snapToGrid/>
        <w:spacing w:line="580" w:lineRule="exact"/>
        <w:jc w:val="center"/>
        <w:rPr>
          <w:rFonts w:hint="eastAsia" w:ascii="方正小标宋简体" w:hAnsi="宋体" w:eastAsia="方正小标宋简体"/>
          <w:b w:val="0"/>
          <w:bCs/>
          <w:sz w:val="44"/>
          <w:szCs w:val="44"/>
          <w:lang w:eastAsia="zh-CN"/>
        </w:rPr>
      </w:pPr>
      <w:r>
        <w:rPr>
          <w:rFonts w:hint="eastAsia" w:ascii="方正小标宋简体" w:hAnsi="宋体" w:eastAsia="方正小标宋简体"/>
          <w:b w:val="0"/>
          <w:bCs/>
          <w:sz w:val="44"/>
          <w:szCs w:val="44"/>
          <w:lang w:eastAsia="zh-CN"/>
        </w:rPr>
        <w:t>公布《内蒙古自治区矿山安全落后工艺及</w:t>
      </w:r>
    </w:p>
    <w:p>
      <w:pPr>
        <w:keepNext w:val="0"/>
        <w:keepLines w:val="0"/>
        <w:pageBreakBefore w:val="0"/>
        <w:kinsoku/>
        <w:wordWrap/>
        <w:overflowPunct/>
        <w:topLinePunct/>
        <w:autoSpaceDE/>
        <w:autoSpaceDN/>
        <w:bidi w:val="0"/>
        <w:adjustRightInd/>
        <w:snapToGrid/>
        <w:spacing w:line="580" w:lineRule="exact"/>
        <w:jc w:val="center"/>
        <w:rPr>
          <w:rFonts w:hint="eastAsia" w:ascii="方正小标宋简体" w:hAnsi="宋体" w:eastAsia="方正小标宋简体"/>
          <w:b w:val="0"/>
          <w:bCs/>
          <w:sz w:val="44"/>
          <w:szCs w:val="44"/>
          <w:lang w:eastAsia="zh-CN"/>
        </w:rPr>
      </w:pPr>
      <w:r>
        <w:rPr>
          <w:rFonts w:hint="eastAsia" w:ascii="方正小标宋简体" w:hAnsi="宋体" w:eastAsia="方正小标宋简体"/>
          <w:b w:val="0"/>
          <w:bCs/>
          <w:sz w:val="44"/>
          <w:szCs w:val="44"/>
          <w:lang w:eastAsia="zh-CN"/>
        </w:rPr>
        <w:t>设备淘汰目录》的通知</w:t>
      </w: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  <w:bookmarkStart w:id="0" w:name="缓急"/>
      <w:bookmarkEnd w:id="0"/>
      <w:r>
        <w:rPr>
          <w:rFonts w:hint="eastAsia" w:ascii="仿宋_GB2312" w:eastAsia="仿宋_GB2312"/>
          <w:sz w:val="32"/>
          <w:szCs w:val="32"/>
          <w:lang w:eastAsia="zh-CN"/>
        </w:rPr>
        <w:t>内政字〔2026〕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61</w:t>
      </w:r>
      <w:r>
        <w:rPr>
          <w:rFonts w:hint="eastAsia" w:ascii="仿宋_GB2312" w:eastAsia="仿宋_GB2312"/>
          <w:sz w:val="32"/>
          <w:szCs w:val="32"/>
          <w:lang w:eastAsia="zh-CN"/>
        </w:rPr>
        <w:t>号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/>
        <w:autoSpaceDE/>
        <w:autoSpaceDN/>
        <w:bidi w:val="0"/>
        <w:adjustRightInd/>
        <w:snapToGrid/>
        <w:spacing w:line="580" w:lineRule="exact"/>
        <w:ind w:firstLine="0" w:firstLineChars="0"/>
        <w:jc w:val="left"/>
        <w:textAlignment w:val="baseline"/>
        <w:rPr>
          <w:rFonts w:hint="eastAsia" w:ascii="Times New Roman" w:hAnsi="Times New Roman" w:eastAsia="仿宋_GB2312" w:cs="Times New Roman"/>
          <w:ker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/>
        <w:autoSpaceDE/>
        <w:autoSpaceDN/>
        <w:bidi w:val="0"/>
        <w:adjustRightInd/>
        <w:snapToGrid/>
        <w:spacing w:line="580" w:lineRule="exact"/>
        <w:ind w:firstLine="0" w:firstLineChars="0"/>
        <w:jc w:val="left"/>
        <w:textAlignment w:val="baseline"/>
        <w:rPr>
          <w:rFonts w:hint="eastAsia" w:ascii="方正仿宋简体" w:hAnsi="方正仿宋简体" w:eastAsia="方正仿宋简体" w:cs="方正仿宋简体"/>
          <w:color w:val="auto"/>
          <w:kern w:val="0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color w:val="auto"/>
          <w:kern w:val="0"/>
          <w:sz w:val="32"/>
          <w:szCs w:val="32"/>
          <w:lang w:eastAsia="zh-CN"/>
        </w:rPr>
        <w:t>各盟行政公署、市人民政府，自治区各委、办、厅、局，各大企业、事业单位：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/>
        <w:autoSpaceDE/>
        <w:autoSpaceDN/>
        <w:bidi w:val="0"/>
        <w:adjustRightInd/>
        <w:snapToGrid/>
        <w:spacing w:line="580" w:lineRule="exact"/>
        <w:ind w:firstLine="640"/>
        <w:jc w:val="left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根据《中华人民共和国安全生产法》有关规定，现将《内蒙古自治区矿山安全落后工艺及设备淘汰目录》予以公布，请认真遵照执行。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/>
        <w:autoSpaceDE/>
        <w:autoSpaceDN/>
        <w:bidi w:val="0"/>
        <w:adjustRightInd/>
        <w:snapToGrid/>
        <w:spacing w:line="580" w:lineRule="exact"/>
        <w:ind w:firstLine="0" w:firstLineChars="0"/>
        <w:jc w:val="left"/>
        <w:textAlignment w:val="baseline"/>
        <w:rPr>
          <w:rFonts w:hint="eastAsia" w:ascii="方正仿宋简体" w:hAnsi="方正仿宋简体" w:eastAsia="方正仿宋简体" w:cs="方正仿宋简体"/>
          <w:color w:val="auto"/>
          <w:kern w:val="0"/>
          <w:sz w:val="32"/>
          <w:szCs w:val="32"/>
          <w:lang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/>
        <w:autoSpaceDE/>
        <w:autoSpaceDN/>
        <w:bidi w:val="0"/>
        <w:adjustRightInd/>
        <w:snapToGrid/>
        <w:spacing w:line="580" w:lineRule="exact"/>
        <w:rPr>
          <w:rFonts w:hint="eastAsia" w:ascii="方正仿宋简体" w:hAnsi="方正仿宋简体" w:eastAsia="方正仿宋简体" w:cs="方正仿宋简体"/>
          <w:color w:val="auto"/>
          <w:ker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/>
        <w:autoSpaceDE/>
        <w:autoSpaceDN/>
        <w:bidi w:val="0"/>
        <w:adjustRightInd/>
        <w:snapToGrid/>
        <w:spacing w:line="580" w:lineRule="exact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/>
        <w:autoSpaceDE/>
        <w:autoSpaceDN/>
        <w:bidi w:val="0"/>
        <w:adjustRightInd/>
        <w:snapToGrid/>
        <w:spacing w:line="580" w:lineRule="exact"/>
        <w:ind w:firstLine="0" w:firstLineChars="0"/>
        <w:jc w:val="left"/>
        <w:textAlignment w:val="baseline"/>
        <w:rPr>
          <w:rFonts w:hint="eastAsia" w:ascii="方正仿宋简体" w:hAnsi="方正仿宋简体" w:eastAsia="方正仿宋简体" w:cs="方正仿宋简体"/>
          <w:color w:val="auto"/>
          <w:ker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/>
        <w:autoSpaceDE/>
        <w:autoSpaceDN/>
        <w:bidi w:val="0"/>
        <w:adjustRightInd/>
        <w:snapToGrid/>
        <w:spacing w:line="580" w:lineRule="exact"/>
        <w:ind w:right="-2" w:rightChars="0" w:firstLine="0" w:firstLineChars="0"/>
        <w:jc w:val="left"/>
        <w:textAlignment w:val="baseline"/>
        <w:rPr>
          <w:rFonts w:hint="eastAsia" w:ascii="方正仿宋简体" w:hAnsi="方正仿宋简体" w:eastAsia="方正仿宋简体" w:cs="方正仿宋简体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color w:val="auto"/>
          <w:kern w:val="0"/>
          <w:sz w:val="32"/>
          <w:szCs w:val="32"/>
          <w:lang w:val="en-US" w:eastAsia="zh-CN"/>
        </w:rPr>
        <w:t xml:space="preserve">                                2026年4月22日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/>
        <w:autoSpaceDE/>
        <w:autoSpaceDN/>
        <w:bidi w:val="0"/>
        <w:adjustRightInd/>
        <w:snapToGrid/>
        <w:spacing w:line="580" w:lineRule="exact"/>
        <w:ind w:left="0" w:leftChars="0" w:firstLine="0" w:firstLineChars="0"/>
        <w:rPr>
          <w:rFonts w:hint="default"/>
          <w:color w:val="auto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color w:val="auto"/>
          <w:kern w:val="0"/>
          <w:sz w:val="32"/>
          <w:szCs w:val="32"/>
          <w:lang w:val="en-US" w:eastAsia="zh-CN"/>
        </w:rPr>
        <w:t xml:space="preserve">    （此件公开发布）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shd w:val="clear" w:color="auto" w:fill="FFFFFF"/>
          <w:lang w:val="en-US" w:eastAsia="zh-CN"/>
        </w:rPr>
        <w:drawing>
          <wp:inline distT="0" distB="0" distL="114300" distR="114300">
            <wp:extent cx="5357495" cy="8203565"/>
            <wp:effectExtent l="0" t="0" r="14605" b="6985"/>
            <wp:docPr id="2" name="图片 4" descr="内政字61号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内政字61号_页面_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7495" cy="820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bookmarkStart w:id="3" w:name="_GoBack"/>
      <w:r>
        <w:rPr>
          <w:rFonts w:hint="eastAsia"/>
          <w:lang w:val="en-US" w:eastAsia="zh-CN"/>
        </w:rPr>
        <w:drawing>
          <wp:inline distT="0" distB="0" distL="114300" distR="114300">
            <wp:extent cx="5680075" cy="8152765"/>
            <wp:effectExtent l="0" t="0" r="15875" b="635"/>
            <wp:docPr id="3" name="图片 5" descr="内政字61号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内政字61号_页面_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/>
    <w:p/>
    <w:p/>
    <w:p/>
    <w:p/>
    <w:p/>
    <w:p/>
    <w:p/>
    <w:p/>
    <w:p/>
    <w:p/>
    <w:p/>
    <w:p/>
    <w:p/>
    <w:p/>
    <w:p/>
    <w:p/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pStyle w:val="2"/>
        <w:rPr>
          <w:rFonts w:hint="eastAsia" w:ascii="仿宋_GB2312" w:eastAsia="仿宋_GB2312"/>
          <w:sz w:val="28"/>
          <w:szCs w:val="28"/>
        </w:rPr>
      </w:pPr>
    </w:p>
    <w:p>
      <w:pPr>
        <w:rPr>
          <w:rFonts w:hint="eastAsia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spacing w:line="400" w:lineRule="exact"/>
        <w:ind w:firstLine="280" w:firstLineChars="100"/>
        <w:rPr>
          <w:rFonts w:hint="eastAsia" w:ascii="仿宋_GB2312" w:eastAsia="仿宋_GB2312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0" w:firstLineChars="100"/>
        <w:textAlignment w:val="auto"/>
        <w:rPr>
          <w:rFonts w:hint="eastAsia" w:ascii="仿宋_GB2312" w:eastAsia="仿宋_GB2312"/>
          <w:sz w:val="28"/>
        </w:rPr>
      </w:pPr>
      <w:r>
        <w:rPr>
          <w:rFonts w:hint="eastAsia" w:ascii="仿宋_GB2312" w:eastAsia="仿宋_GB2312"/>
          <w:sz w:val="28"/>
          <w:szCs w:val="28"/>
        </w:rPr>
        <w:t>抄送：</w:t>
      </w:r>
      <w:r>
        <w:rPr>
          <w:rFonts w:hint="eastAsia" w:ascii="仿宋_GB2312" w:eastAsia="仿宋_GB2312"/>
          <w:sz w:val="28"/>
        </w:rPr>
        <w:t>自治区党委各部门，内蒙古军区，武警内蒙古总队。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_GB2312" w:eastAsia="仿宋_GB2312"/>
          <w:sz w:val="28"/>
          <w:lang w:eastAsia="zh-CN"/>
        </w:rPr>
      </w:pPr>
      <w:r>
        <w:rPr>
          <w:rFonts w:hint="eastAsia" w:ascii="仿宋_GB2312" w:eastAsia="仿宋_GB2312"/>
          <w:sz w:val="28"/>
          <w:lang w:val="en-US" w:eastAsia="zh-CN"/>
        </w:rPr>
        <w:t xml:space="preserve">        </w:t>
      </w:r>
      <w:r>
        <w:rPr>
          <w:rFonts w:hint="eastAsia" w:ascii="仿宋_GB2312" w:eastAsia="仿宋_GB2312"/>
          <w:sz w:val="28"/>
        </w:rPr>
        <w:t>自治区人大常委会办公厅</w:t>
      </w:r>
      <w:r>
        <w:rPr>
          <w:rFonts w:hint="eastAsia" w:ascii="仿宋_GB2312" w:eastAsia="仿宋_GB2312"/>
          <w:sz w:val="28"/>
          <w:lang w:eastAsia="zh-CN"/>
        </w:rPr>
        <w:t>，自治区</w:t>
      </w:r>
      <w:r>
        <w:rPr>
          <w:rFonts w:hint="eastAsia" w:ascii="仿宋_GB2312" w:eastAsia="仿宋_GB2312"/>
          <w:sz w:val="28"/>
        </w:rPr>
        <w:t>政协办公厅，</w:t>
      </w:r>
      <w:r>
        <w:rPr>
          <w:rFonts w:hint="eastAsia" w:ascii="仿宋_GB2312" w:eastAsia="仿宋_GB2312"/>
          <w:sz w:val="28"/>
          <w:lang w:eastAsia="zh-CN"/>
        </w:rPr>
        <w:t>自治区监委，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_GB2312" w:eastAsia="仿宋_GB2312"/>
          <w:sz w:val="28"/>
        </w:rPr>
      </w:pPr>
      <w:r>
        <w:rPr>
          <w:rFonts w:hint="eastAsia" w:ascii="仿宋_GB2312" w:eastAsia="仿宋_GB2312"/>
          <w:sz w:val="28"/>
          <w:lang w:val="en-US" w:eastAsia="zh-CN"/>
        </w:rPr>
        <w:t xml:space="preserve">        </w:t>
      </w:r>
      <w:r>
        <w:rPr>
          <w:rFonts w:hint="eastAsia" w:ascii="仿宋_GB2312" w:eastAsia="仿宋_GB2312"/>
          <w:sz w:val="28"/>
          <w:lang w:eastAsia="zh-CN"/>
        </w:rPr>
        <w:t>自治区高</w:t>
      </w:r>
      <w:r>
        <w:rPr>
          <w:rFonts w:hint="eastAsia" w:ascii="仿宋_GB2312" w:eastAsia="仿宋_GB2312"/>
          <w:sz w:val="28"/>
        </w:rPr>
        <w:t>级人民法院，</w:t>
      </w:r>
      <w:r>
        <w:rPr>
          <w:rFonts w:hint="eastAsia" w:ascii="仿宋_GB2312" w:eastAsia="仿宋_GB2312"/>
          <w:sz w:val="28"/>
          <w:lang w:eastAsia="zh-CN"/>
        </w:rPr>
        <w:t>自治区人民</w:t>
      </w:r>
      <w:r>
        <w:rPr>
          <w:rFonts w:hint="eastAsia" w:ascii="仿宋_GB2312" w:eastAsia="仿宋_GB2312"/>
          <w:sz w:val="28"/>
        </w:rPr>
        <w:t>检察院。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148" w:firstLineChars="410"/>
        <w:textAlignment w:val="auto"/>
        <w:rPr>
          <w:rFonts w:hint="eastAsia"/>
        </w:rPr>
      </w:pPr>
      <w:r>
        <w:rPr>
          <w:rFonts w:hint="eastAsia" w:ascii="仿宋_GB2312" w:eastAsia="仿宋_GB2312"/>
          <w:sz w:val="28"/>
          <w:lang w:eastAsia="zh-CN"/>
        </w:rPr>
        <w:t>各民主党派区委会，</w:t>
      </w:r>
      <w:r>
        <w:rPr>
          <w:rFonts w:hint="eastAsia" w:ascii="仿宋_GB2312" w:eastAsia="仿宋_GB2312"/>
          <w:sz w:val="28"/>
        </w:rPr>
        <w:t>各人民团体，新闻单位。</w:t>
      </w:r>
      <w:bookmarkStart w:id="1" w:name="印章"/>
      <w:bookmarkEnd w:id="1"/>
      <w:r>
        <w:rPr>
          <w:rFonts w:hint="eastAsia"/>
          <w:lang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3654425</wp:posOffset>
                </wp:positionH>
                <wp:positionV relativeFrom="margin">
                  <wp:posOffset>8227060</wp:posOffset>
                </wp:positionV>
                <wp:extent cx="1943100" cy="891540"/>
                <wp:effectExtent l="0" t="0" r="0" b="3810"/>
                <wp:wrapNone/>
                <wp:docPr id="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52"/>
                                <w:szCs w:val="52"/>
                                <w:lang w:eastAsia="zh-CN"/>
                              </w:rPr>
                            </w:pPr>
                            <w:bookmarkStart w:id="2" w:name="二维条码"/>
                            <w:bookmarkEnd w:id="2"/>
                            <w:r>
                              <w:rPr>
                                <w:rFonts w:hint="eastAsia" w:eastAsia="宋体"/>
                                <w:sz w:val="52"/>
                                <w:szCs w:val="52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758950" cy="535940"/>
                                  <wp:effectExtent l="0" t="0" r="12700" b="16510"/>
                                  <wp:docPr id="4" name="图片 3" descr="C:\Users\Administrator\Desktop\NZZ61.jpgNZZ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3" descr="C:\Users\Administrator\Desktop\NZZ61.jpgNZZ6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8950" cy="535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non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87.75pt;margin-top:647.8pt;height:70.2pt;width:153pt;mso-position-horizontal-relative:margin;mso-position-vertical-relative:margin;mso-wrap-style:none;z-index:251658240;mso-width-relative:page;mso-height-relative:page;" fillcolor="#FFFFFF" filled="t" stroked="f" coordsize="21600,21600" o:gfxdata="UEsDBAoAAAAAAIdO4kAAAAAAAAAAAAAAAAAEAAAAZHJzL1BLAwQUAAAACACHTuJAZam8BdsAAAAN&#10;AQAADwAAAGRycy9kb3ducmV2LnhtbE2PwU7DMBBE70j8g7VI3KidlqRpiNMDCAmEVKmFD3DsbRIR&#10;28F2m/L3LCc47szT7Ey9vdiRnTHEwTsJ2UIAQ6e9GVwn4eP9+a4EFpNyRo3eoYRvjLBtrq9qVRk/&#10;uz2eD6ljFOJipST0KU0V51H3aFVc+AkdeUcfrEp0ho6boGYKtyNfClFwqwZHH3o14WOP+vNwshKe&#10;htB+ab96KdZvG73bx+P8uuNS3t5k4gFYwkv6g+G3PlWHhjq1/uRMZKOEfJ3nhJKx3OQFMELKMiOp&#10;Jel+VQjgTc3/r2h+AFBLAwQUAAAACACHTuJA7DiErL4BAABzAwAADgAAAGRycy9lMm9Eb2MueG1s&#10;rVPBbtswDL0P6D8Iuje2s3ZojTjF1iK9DNuAdh+gyLItQBIFSomdff0o2U239VYsB0UiHx/5SHpz&#10;N1nDjgqDBtfwalVyppyEVru+4T+fd5c3nIUoXCsMONXwkwr8bnvxYTP6Wq1hANMqZETiQj36hg8x&#10;+rooghyUFWEFXjlydoBWRHpiX7QoRmK3pliX5adiBGw9glQhkPVhdvJt5u86JeP3rgsqMtNwqi3m&#10;E/O5T2ex3Yi6R+EHLZcyxDuqsEI7SnqmehBRsAPqN1RWS4QAXVxJsAV0nZYqayA1VfmPmqdBeJW1&#10;UHOCP7cp/D9a+e34A5luaXacOWFpRM9qiuwLTGydujP6UBPoyRMsTmROyMUeyJhETx3a9E9yGPmp&#10;z6dzbxOZTEG3Vx+rklySfDe31fVVbn7xGu0xxEcFlqVLw5Fml1sqjl9DpIwEfYGkZAGMbnfamPzA&#10;fn9vkB0FzXmXf6lICvkLZlwCO0hhsztZiqRx1pJucdpPi8A9tCfSTftNBQ2AvzgbaVca7miZORNO&#10;krHh8eV6H+fVOnjU/UAxVVYQ/OdDpKRZRUox8y6ZabK50mUL0+r8+c6o129l+x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lqbwF2wAAAA0BAAAPAAAAAAAAAAEAIAAAACIAAABkcnMvZG93bnJldi54&#10;bWxQSwECFAAUAAAACACHTuJA7DiErL4BAABzAwAADgAAAAAAAAABACAAAAAqAQAAZHJzL2Uyb0Rv&#10;Yy54bWxQSwUGAAAAAAYABgBZAQAAWgUAAAAA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eastAsia="宋体"/>
                          <w:sz w:val="52"/>
                          <w:szCs w:val="52"/>
                          <w:lang w:eastAsia="zh-CN"/>
                        </w:rPr>
                      </w:pPr>
                      <w:bookmarkStart w:id="2" w:name="二维条码"/>
                      <w:bookmarkEnd w:id="2"/>
                      <w:r>
                        <w:rPr>
                          <w:rFonts w:hint="eastAsia" w:eastAsia="宋体"/>
                          <w:sz w:val="52"/>
                          <w:szCs w:val="52"/>
                          <w:lang w:eastAsia="zh-CN"/>
                        </w:rPr>
                        <w:drawing>
                          <wp:inline distT="0" distB="0" distL="114300" distR="114300">
                            <wp:extent cx="1758950" cy="535940"/>
                            <wp:effectExtent l="0" t="0" r="12700" b="16510"/>
                            <wp:docPr id="4" name="图片 3" descr="C:\Users\Administrator\Desktop\NZZ61.jpgNZZ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3" descr="C:\Users\Administrator\Desktop\NZZ61.jpgNZZ6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8950" cy="535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>
      <w:footerReference r:id="rId3" w:type="default"/>
      <w:footerReference r:id="rId4" w:type="even"/>
      <w:pgSz w:w="11906" w:h="16838"/>
      <w:pgMar w:top="2098" w:right="1474" w:bottom="1701" w:left="1474" w:header="851" w:footer="1304" w:gutter="0"/>
      <w:paperSrc/>
      <w:pgNumType w:fmt="numberInDash"/>
      <w:cols w:space="72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书宋_GBK">
    <w:altName w:val="微软雅黑"/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page" w:x="9452" w:y="-23"/>
      <w:rPr>
        <w:rStyle w:val="9"/>
        <w:rFonts w:hint="eastAsia" w:ascii="宋体" w:hAnsi="宋体"/>
        <w:sz w:val="28"/>
        <w:szCs w:val="28"/>
      </w:rPr>
    </w:pPr>
    <w:r>
      <w:rPr>
        <w:rFonts w:hint="eastAsia" w:ascii="宋体" w:hAnsi="宋体"/>
        <w:sz w:val="28"/>
        <w:szCs w:val="28"/>
      </w:rPr>
      <w:fldChar w:fldCharType="begin"/>
    </w:r>
    <w:r>
      <w:rPr>
        <w:rStyle w:val="9"/>
        <w:rFonts w:hint="eastAsia" w:ascii="宋体" w:hAnsi="宋体"/>
        <w:sz w:val="28"/>
        <w:szCs w:val="28"/>
      </w:rPr>
      <w:instrText xml:space="preserve">PAGE  </w:instrText>
    </w:r>
    <w:r>
      <w:rPr>
        <w:rFonts w:hint="eastAsia" w:ascii="宋体" w:hAnsi="宋体"/>
        <w:sz w:val="28"/>
        <w:szCs w:val="28"/>
      </w:rPr>
      <w:fldChar w:fldCharType="separate"/>
    </w:r>
    <w:r>
      <w:rPr>
        <w:rStyle w:val="9"/>
        <w:rFonts w:ascii="宋体" w:hAnsi="宋体"/>
        <w:sz w:val="28"/>
        <w:szCs w:val="28"/>
        <w:lang/>
      </w:rPr>
      <w:t>- 3 -</w:t>
    </w:r>
    <w:r>
      <w:rPr>
        <w:rFonts w:hint="eastAsia" w:ascii="宋体" w:hAnsi="宋体"/>
        <w:sz w:val="28"/>
        <w:szCs w:val="28"/>
      </w:rPr>
      <w:fldChar w:fldCharType="end"/>
    </w:r>
  </w:p>
  <w:p>
    <w:pPr>
      <w:pStyle w:val="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page" w:x="1892" w:y="-23"/>
      <w:rPr>
        <w:rStyle w:val="9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Style w:val="9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9"/>
        <w:rFonts w:ascii="宋体" w:hAnsi="宋体"/>
        <w:sz w:val="28"/>
        <w:szCs w:val="28"/>
        <w:lang/>
      </w:rPr>
      <w:t>- 2 -</w:t>
    </w:r>
    <w:r>
      <w:rPr>
        <w:rFonts w:ascii="宋体" w:hAnsi="宋体"/>
        <w:sz w:val="28"/>
        <w:szCs w:val="28"/>
      </w:rPr>
      <w:fldChar w:fldCharType="end"/>
    </w:r>
  </w:p>
  <w:p>
    <w:pPr>
      <w:pStyle w:val="3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revisionView w:markup="0"/>
  <w:documentProtection w:enforcement="0"/>
  <w:defaultTabStop w:val="420"/>
  <w:hyphenationZone w:val="360"/>
  <w:evenAndOddHeaders w:val="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57363"/>
    <w:rsid w:val="001B7709"/>
    <w:rsid w:val="002B5429"/>
    <w:rsid w:val="00302982"/>
    <w:rsid w:val="00323128"/>
    <w:rsid w:val="00337358"/>
    <w:rsid w:val="00351DB4"/>
    <w:rsid w:val="00444154"/>
    <w:rsid w:val="00483E09"/>
    <w:rsid w:val="004B2561"/>
    <w:rsid w:val="006048D6"/>
    <w:rsid w:val="006114C2"/>
    <w:rsid w:val="00755D27"/>
    <w:rsid w:val="00825CE1"/>
    <w:rsid w:val="008408A0"/>
    <w:rsid w:val="00861E84"/>
    <w:rsid w:val="008E482C"/>
    <w:rsid w:val="00AC3BB4"/>
    <w:rsid w:val="00B32830"/>
    <w:rsid w:val="00B33ED2"/>
    <w:rsid w:val="00B52F22"/>
    <w:rsid w:val="00B558E6"/>
    <w:rsid w:val="00B8542C"/>
    <w:rsid w:val="00C809B3"/>
    <w:rsid w:val="00CB0B2B"/>
    <w:rsid w:val="00CC1415"/>
    <w:rsid w:val="00D3579F"/>
    <w:rsid w:val="00DD4FCD"/>
    <w:rsid w:val="00DD700A"/>
    <w:rsid w:val="00DF62D9"/>
    <w:rsid w:val="00E751C2"/>
    <w:rsid w:val="00F71128"/>
    <w:rsid w:val="00F94438"/>
    <w:rsid w:val="013A362D"/>
    <w:rsid w:val="031A556A"/>
    <w:rsid w:val="032C4E8C"/>
    <w:rsid w:val="0449204E"/>
    <w:rsid w:val="04553DE4"/>
    <w:rsid w:val="045B66B2"/>
    <w:rsid w:val="0772789D"/>
    <w:rsid w:val="080547AC"/>
    <w:rsid w:val="0A1149A8"/>
    <w:rsid w:val="0C01642A"/>
    <w:rsid w:val="0EBE08C3"/>
    <w:rsid w:val="0EF12AE6"/>
    <w:rsid w:val="11165B17"/>
    <w:rsid w:val="14143273"/>
    <w:rsid w:val="18853310"/>
    <w:rsid w:val="19185787"/>
    <w:rsid w:val="1A18186E"/>
    <w:rsid w:val="1AA90ECC"/>
    <w:rsid w:val="1B7F4085"/>
    <w:rsid w:val="1FBA2C56"/>
    <w:rsid w:val="217D23BA"/>
    <w:rsid w:val="250D0D56"/>
    <w:rsid w:val="27062195"/>
    <w:rsid w:val="2716395B"/>
    <w:rsid w:val="27355263"/>
    <w:rsid w:val="273A105B"/>
    <w:rsid w:val="27E04077"/>
    <w:rsid w:val="286F5DA8"/>
    <w:rsid w:val="29255FCE"/>
    <w:rsid w:val="292A389C"/>
    <w:rsid w:val="29340AB0"/>
    <w:rsid w:val="2C1B1B52"/>
    <w:rsid w:val="2FE5EBAA"/>
    <w:rsid w:val="3013573C"/>
    <w:rsid w:val="32C635A5"/>
    <w:rsid w:val="36162CAE"/>
    <w:rsid w:val="36193767"/>
    <w:rsid w:val="36ED618A"/>
    <w:rsid w:val="37FD22BE"/>
    <w:rsid w:val="3D0F0457"/>
    <w:rsid w:val="3E8003A9"/>
    <w:rsid w:val="3EA824DC"/>
    <w:rsid w:val="3F779BCF"/>
    <w:rsid w:val="3FBB5A2A"/>
    <w:rsid w:val="440B66F4"/>
    <w:rsid w:val="485F71EA"/>
    <w:rsid w:val="48AA44F6"/>
    <w:rsid w:val="49E8349B"/>
    <w:rsid w:val="4D6151F8"/>
    <w:rsid w:val="4FD33F1F"/>
    <w:rsid w:val="4FEE4BB6"/>
    <w:rsid w:val="50FC52FF"/>
    <w:rsid w:val="517D5E7F"/>
    <w:rsid w:val="55EC02F9"/>
    <w:rsid w:val="570D35E1"/>
    <w:rsid w:val="575F9F7C"/>
    <w:rsid w:val="58512B86"/>
    <w:rsid w:val="5B8E5344"/>
    <w:rsid w:val="5B9FD1AD"/>
    <w:rsid w:val="5CDF3DD1"/>
    <w:rsid w:val="5D883BE2"/>
    <w:rsid w:val="5E0748C3"/>
    <w:rsid w:val="5F6B57E4"/>
    <w:rsid w:val="5FC47C57"/>
    <w:rsid w:val="5FFADE14"/>
    <w:rsid w:val="5FFF0684"/>
    <w:rsid w:val="612A5090"/>
    <w:rsid w:val="62593EFD"/>
    <w:rsid w:val="63645254"/>
    <w:rsid w:val="66113085"/>
    <w:rsid w:val="669E4620"/>
    <w:rsid w:val="676D4A96"/>
    <w:rsid w:val="67AE665B"/>
    <w:rsid w:val="67C742AE"/>
    <w:rsid w:val="68C13D1E"/>
    <w:rsid w:val="69AA7AA3"/>
    <w:rsid w:val="69D094B4"/>
    <w:rsid w:val="6ADE316A"/>
    <w:rsid w:val="6CFEFF46"/>
    <w:rsid w:val="6DC07179"/>
    <w:rsid w:val="6DE2A13A"/>
    <w:rsid w:val="6E497F3C"/>
    <w:rsid w:val="6FFD4F32"/>
    <w:rsid w:val="705072FE"/>
    <w:rsid w:val="70605E21"/>
    <w:rsid w:val="706F9F06"/>
    <w:rsid w:val="71866233"/>
    <w:rsid w:val="71B047FB"/>
    <w:rsid w:val="722F2786"/>
    <w:rsid w:val="724310E1"/>
    <w:rsid w:val="72FF5DDC"/>
    <w:rsid w:val="735939DD"/>
    <w:rsid w:val="75991B63"/>
    <w:rsid w:val="76167F2F"/>
    <w:rsid w:val="76240541"/>
    <w:rsid w:val="76A342F7"/>
    <w:rsid w:val="76AB11EB"/>
    <w:rsid w:val="784F4D0D"/>
    <w:rsid w:val="79307ED8"/>
    <w:rsid w:val="7A52167E"/>
    <w:rsid w:val="7B2125C7"/>
    <w:rsid w:val="7B3274AA"/>
    <w:rsid w:val="7B582EEB"/>
    <w:rsid w:val="7C4363ED"/>
    <w:rsid w:val="7C7734A3"/>
    <w:rsid w:val="7CDB4696"/>
    <w:rsid w:val="7CFD72BB"/>
    <w:rsid w:val="7D1850A2"/>
    <w:rsid w:val="7D1D0C6E"/>
    <w:rsid w:val="7D705487"/>
    <w:rsid w:val="7E3B20FA"/>
    <w:rsid w:val="7FDF3C0B"/>
    <w:rsid w:val="7FFDD626"/>
    <w:rsid w:val="9FFD28EF"/>
    <w:rsid w:val="B51D36A5"/>
    <w:rsid w:val="B6F2BF73"/>
    <w:rsid w:val="DB7BC3DB"/>
    <w:rsid w:val="DF5E8184"/>
    <w:rsid w:val="EBFD5530"/>
    <w:rsid w:val="EEABAC0E"/>
    <w:rsid w:val="F63E79A6"/>
    <w:rsid w:val="F75F0483"/>
    <w:rsid w:val="F7FF3EB3"/>
    <w:rsid w:val="F9B61A49"/>
    <w:rsid w:val="FDC92E69"/>
    <w:rsid w:val="FFEDF559"/>
    <w:rsid w:val="FFFA6CB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qFormat="1"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uiPriority w:val="0"/>
    <w:tblPr>
      <w:tblStyle w:val="6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8"/>
    <w:basedOn w:val="1"/>
    <w:next w:val="1"/>
    <w:qFormat/>
    <w:uiPriority w:val="0"/>
    <w:pPr>
      <w:ind w:left="1400" w:leftChars="1400"/>
    </w:pPr>
    <w:rPr>
      <w:rFonts w:ascii="Calibri" w:hAnsi="Calibri" w:eastAsia="宋体" w:cs="Times New Roman"/>
      <w:szCs w:val="22"/>
    </w:rPr>
  </w:style>
  <w:style w:type="paragraph" w:styleId="3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next w:val="3"/>
    <w:qFormat/>
    <w:uiPriority w:val="0"/>
    <w:pPr>
      <w:keepNext w:val="0"/>
      <w:keepLines w:val="0"/>
      <w:pageBreakBefore w:val="0"/>
      <w:widowControl/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uppressAutoHyphens w:val="0"/>
      <w:kinsoku/>
      <w:wordWrap/>
      <w:overflowPunct/>
      <w:topLinePunct w:val="0"/>
      <w:autoSpaceDE/>
      <w:autoSpaceDN/>
      <w:bidi w:val="0"/>
      <w:adjustRightInd/>
      <w:snapToGrid/>
      <w:spacing w:before="100" w:beforeAutospacing="1" w:after="100" w:afterAutospacing="1" w:line="240" w:lineRule="auto"/>
      <w:ind w:left="0" w:right="0" w:firstLine="0"/>
      <w:jc w:val="left"/>
      <w:textAlignment w:val="auto"/>
      <w:outlineLvl w:val="9"/>
    </w:pPr>
    <w:rPr>
      <w:rFonts w:ascii="宋体" w:hAnsi="Calibri" w:eastAsia="宋体" w:cs="宋体"/>
      <w:snapToGrid/>
      <w:color w:val="auto"/>
      <w:spacing w:val="0"/>
      <w:w w:val="100"/>
      <w:kern w:val="0"/>
      <w:position w:val="0"/>
      <w:sz w:val="24"/>
      <w:szCs w:val="24"/>
      <w:u w:val="none" w:color="auto"/>
      <w:vertAlign w:val="baseline"/>
      <w:lang w:val="en-US" w:eastAsia="zh-CN" w:bidi="ar-SA"/>
    </w:rPr>
  </w:style>
  <w:style w:type="table" w:styleId="7">
    <w:name w:val="Table Grid"/>
    <w:basedOn w:val="6"/>
    <w:uiPriority w:val="0"/>
    <w:pPr>
      <w:widowControl w:val="0"/>
      <w:jc w:val="both"/>
    </w:pPr>
    <w:tblPr>
      <w:tblStyle w:val="6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9">
    <w:name w:val="page number"/>
    <w:basedOn w:val="8"/>
    <w:uiPriority w:val="0"/>
  </w:style>
  <w:style w:type="paragraph" w:customStyle="1" w:styleId="10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11">
    <w:name w:val="页脚 Char"/>
    <w:link w:val="3"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2">
    <w:name w:val="页眉 Char"/>
    <w:link w:val="4"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3">
    <w:name w:val="font01"/>
    <w:basedOn w:val="8"/>
    <w:uiPriority w:val="0"/>
    <w:rPr>
      <w:rFonts w:hint="default" w:ascii="Times New Roman" w:hAnsi="Times New Roman" w:eastAsia="宋体" w:cs="Times New Roman"/>
      <w:color w:val="000000"/>
      <w:sz w:val="20"/>
      <w:szCs w:val="20"/>
      <w:u w:val="none"/>
    </w:rPr>
  </w:style>
  <w:style w:type="character" w:customStyle="1" w:styleId="14">
    <w:name w:val="font121"/>
    <w:basedOn w:val="8"/>
    <w:qFormat/>
    <w:uiPriority w:val="0"/>
    <w:rPr>
      <w:rFonts w:hint="eastAsia" w:ascii="仿宋_GB2312" w:hAnsi="Times New Roman" w:eastAsia="仿宋_GB2312" w:cs="仿宋_GB2312"/>
      <w:color w:val="FF0000"/>
      <w:sz w:val="24"/>
      <w:szCs w:val="24"/>
      <w:u w:val="none"/>
    </w:rPr>
  </w:style>
  <w:style w:type="character" w:customStyle="1" w:styleId="15">
    <w:name w:val="font112"/>
    <w:basedOn w:val="8"/>
    <w:qFormat/>
    <w:uiPriority w:val="0"/>
    <w:rPr>
      <w:rFonts w:hint="default" w:ascii="方正书宋_GBK" w:hAnsi="方正书宋_GBK" w:eastAsia="方正书宋_GBK" w:cs="方正书宋_GBK"/>
      <w:color w:val="000000"/>
      <w:sz w:val="24"/>
      <w:szCs w:val="24"/>
      <w:u w:val="none"/>
    </w:rPr>
  </w:style>
  <w:style w:type="character" w:customStyle="1" w:styleId="16">
    <w:name w:val="font11"/>
    <w:basedOn w:val="8"/>
    <w:uiPriority w:val="0"/>
    <w:rPr>
      <w:rFonts w:hint="eastAsia" w:ascii="仿宋_GB2312" w:hAnsi="Times New Roman" w:eastAsia="仿宋_GB2312" w:cs="仿宋_GB2312"/>
      <w:color w:val="000000"/>
      <w:sz w:val="20"/>
      <w:szCs w:val="20"/>
      <w:u w:val="none"/>
    </w:rPr>
  </w:style>
  <w:style w:type="character" w:customStyle="1" w:styleId="17">
    <w:name w:val="font71"/>
    <w:basedOn w:val="8"/>
    <w:qFormat/>
    <w:uiPriority w:val="0"/>
    <w:rPr>
      <w:rFonts w:hint="eastAsia" w:ascii="仿宋_GB2312" w:hAnsi="Times New Roman" w:eastAsia="仿宋_GB2312" w:cs="仿宋_GB2312"/>
      <w:color w:val="000000"/>
      <w:sz w:val="24"/>
      <w:szCs w:val="24"/>
      <w:u w:val="none"/>
    </w:rPr>
  </w:style>
  <w:style w:type="character" w:customStyle="1" w:styleId="18">
    <w:name w:val="font101"/>
    <w:basedOn w:val="8"/>
    <w:qFormat/>
    <w:uiPriority w:val="0"/>
    <w:rPr>
      <w:rFonts w:hint="default" w:ascii="Times New Roman" w:hAnsi="Times New Roman" w:eastAsia="宋体" w:cs="Times New Roman"/>
      <w:color w:val="000000"/>
      <w:sz w:val="24"/>
      <w:szCs w:val="24"/>
      <w:u w:val="none"/>
    </w:rPr>
  </w:style>
  <w:style w:type="character" w:customStyle="1" w:styleId="19">
    <w:name w:val="font131"/>
    <w:basedOn w:val="8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soa\wdzx97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wdzx97</Template>
  <Company>Lenovo (Beijing) Limited</Company>
  <Pages>1</Pages>
  <Words>3</Words>
  <Characters>21</Characters>
  <Lines>1</Lines>
  <Paragraphs>1</Paragraphs>
  <TotalTime>15</TotalTime>
  <ScaleCrop>false</ScaleCrop>
  <LinksUpToDate>false</LinksUpToDate>
  <CharactersWithSpaces>23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2021-12-14T10:21:00Z</dcterms:created>
  <dc:creator>王蕾:打印</dc:creator>
  <cp:lastModifiedBy>哈斯高娃:通知发起人</cp:lastModifiedBy>
  <cp:lastPrinted>2026-04-24T11:35:21Z</cp:lastPrinted>
  <dcterms:modified xsi:type="dcterms:W3CDTF">2026-05-06T07:27:17Z</dcterms:modified>
  <dc:title>_x0001_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