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内蒙古自治区人民政府关于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设置内蒙古建筑职业技术大学的通知</w:t>
      </w:r>
    </w:p>
    <w:p>
      <w:pPr>
        <w:pStyle w:val="2"/>
        <w:rPr>
          <w:rFonts w:hint="eastAsia"/>
        </w:rPr>
      </w:pPr>
    </w:p>
    <w:p>
      <w:pPr>
        <w:pStyle w:val="2"/>
        <w:jc w:val="center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内政字〔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bookmarkStart w:id="1" w:name="_GoBack"/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各盟行政公署、市人民政府，自治区各委、办、厅、局，各大企业、事业单位：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2025年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月，教育部印发《关于同意设置内蒙古建筑职业技术大学的函》（教发函〔2025〕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285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号），同意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以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内蒙古建筑职业技术学院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基础设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立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内蒙古建筑职业技术大学，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学校标识码为4115010871，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同时撤销内蒙古建筑职业技术学院建制。为加快推进内蒙古建筑职业技术大学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设置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与高质量发展，现将有关事项通知如下。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一、内蒙古建筑职业技术大学为公办本科层次职业学校，实施本科、专科和继续教育。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二、学校全日制在校生规模暂定为8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00人。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三、内蒙古建筑职业技术大学由自治区教育厅主管，经费投入由自治区级财政参照自治区本科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和职业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院校有关政策规定给予保障。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四、自治区教育厅要加强对内蒙古建筑职业技术大学的领导，落实党委领导下的校长负责制，加强学校党组织和干部队伍建设，优化协同高效配备机构编制，加大经费投入力度，持续改善办学条件，完善协同育人机制，指导学校科学定位、内涵发展，进一步优化本、专科教育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结构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和学科专业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布局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，支持学校增强学科专业和科研能力等内涵建设。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、自治区有关部门要在经费投入、专业人才引进、优势学科培育、科研项目申报、基础设施建设等方面给予保障。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、内蒙古建筑职业技术大学要按照教育部、自治区党委和政府有关要求，切实加强党的建设，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全面贯彻党和国家的教育方针，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紧紧围绕铸牢中华民族共同体意识工作主线，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坚持社会主义办学方向，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坚持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职业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教育办学定位，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落实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立德树人根本任务，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强化与产业发展、技术变革、人才需求的紧密对接，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逐步建成祖国北疆建筑特色鲜明、区域一流的高水平职业技术大学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，为内蒙古经济社会高质量发展作出更大贡献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5118" w:leftChars="304" w:hanging="4480" w:hangingChars="14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5118" w:leftChars="304" w:right="1277" w:rightChars="608" w:hanging="4480" w:hangingChars="14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2025年6月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（此件公开发布）</w:t>
      </w: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474" w:bottom="1701" w:left="1474" w:header="851" w:footer="1304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bookmarkEnd w:id="1"/>
    <w:p>
      <w:pPr>
        <w:pStyle w:val="2"/>
        <w:rPr>
          <w:rFonts w:hint="eastAsia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抄送：自治区党委各部门，内蒙古军区，武警内蒙古总队。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396" w:leftChars="665" w:right="315" w:rightChars="150" w:firstLine="0" w:firstLineChars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自治区人大常委会办公厅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，自治区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政协办公厅，自治区监委，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高级人民法院，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自治区人民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检察院。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1379" w:firstLineChars="657"/>
        <w:textAlignment w:val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3654425</wp:posOffset>
                </wp:positionH>
                <wp:positionV relativeFrom="margin">
                  <wp:posOffset>8261350</wp:posOffset>
                </wp:positionV>
                <wp:extent cx="1943100" cy="891540"/>
                <wp:effectExtent l="0" t="0" r="0" b="381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52"/>
                                <w:szCs w:val="52"/>
                                <w:lang w:eastAsia="zh-CN"/>
                              </w:rPr>
                            </w:pPr>
                            <w:bookmarkStart w:id="0" w:name="二维条码"/>
                            <w:bookmarkEnd w:id="0"/>
                            <w:r>
                              <w:rPr>
                                <w:rFonts w:hint="eastAsia" w:eastAsia="宋体"/>
                                <w:sz w:val="52"/>
                                <w:szCs w:val="52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654175" cy="469900"/>
                                  <wp:effectExtent l="0" t="0" r="3175" b="6350"/>
                                  <wp:docPr id="2" name="图片 8" descr="C:\Users\Administrator\Desktop\NZZ101.jpgNZZ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8" descr="C:\Users\Administrator\Desktop\NZZ101.jpgNZZ10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4175" cy="469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87.75pt;margin-top:650.5pt;height:70.2pt;width:153pt;mso-position-horizontal-relative:margin;mso-position-vertical-relative:margin;mso-wrap-style:none;z-index:251658240;mso-width-relative:page;mso-height-relative:page;" fillcolor="#FFFFFF" filled="t" stroked="f" coordsize="21600,21600" o:gfxdata="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fi/SI9oA&#10;AAANAQAADwAAAAAAAAABACAAAAAiAAAAZHJzL2Rvd25yZXYueG1sUEsBAhQAFAAAAAgAh07iQO3k&#10;BQ6rAQAATgMAAA4AAAAAAAAAAQAgAAAAKQEAAGRycy9lMm9Eb2MueG1sUEsFBgAAAAAGAAYAWQEA&#10;AEYF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="宋体"/>
                          <w:sz w:val="52"/>
                          <w:szCs w:val="52"/>
                          <w:lang w:eastAsia="zh-CN"/>
                        </w:rPr>
                      </w:pPr>
                      <w:bookmarkStart w:id="0" w:name="二维条码"/>
                      <w:bookmarkEnd w:id="0"/>
                      <w:r>
                        <w:rPr>
                          <w:rFonts w:hint="eastAsia" w:eastAsia="宋体"/>
                          <w:sz w:val="52"/>
                          <w:szCs w:val="52"/>
                          <w:lang w:eastAsia="zh-CN"/>
                        </w:rPr>
                        <w:drawing>
                          <wp:inline distT="0" distB="0" distL="114300" distR="114300">
                            <wp:extent cx="1654175" cy="469900"/>
                            <wp:effectExtent l="0" t="0" r="3175" b="6350"/>
                            <wp:docPr id="2" name="图片 8" descr="C:\Users\Administrator\Desktop\NZZ101.jpgNZZ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8" descr="C:\Users\Administrator\Desktop\NZZ101.jpgNZZ10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4175" cy="469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各民主党派区委会，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各人民团体，新闻单位。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701" w:left="1474" w:header="851" w:footer="1304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452" w:y="-23"/>
      <w:rPr>
        <w:rStyle w:val="10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0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892" w:y="-23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452" w:y="-23"/>
      <w:rPr>
        <w:rStyle w:val="10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0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892" w:y="-23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4B14F5"/>
    <w:multiLevelType w:val="multilevel"/>
    <w:tmpl w:val="EB4B14F5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suff w:val="nothing"/>
      <w:lvlText w:val="%1.%2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4"/>
      <w:isLgl/>
      <w:suff w:val="nothing"/>
      <w:lvlText w:val="%1.%2.%3 "/>
      <w:lvlJc w:val="left"/>
      <w:pPr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864" w:hanging="864"/>
      </w:pPr>
      <w:rPr>
        <w:rFonts w:hint="eastAsia" w:ascii="宋体" w:hAnsi="宋体" w:eastAsia="宋体" w:cs="宋体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1008" w:hanging="1008"/>
      </w:pPr>
      <w:rPr>
        <w:rFonts w:hint="eastAsia" w:ascii="宋体" w:hAnsi="宋体" w:eastAsia="宋体" w:cs="宋体"/>
      </w:rPr>
    </w:lvl>
    <w:lvl w:ilvl="5" w:tentative="0">
      <w:start w:val="1"/>
      <w:numFmt w:val="decimal"/>
      <w:isLgl/>
      <w:lvlText w:val="%1.%2.%3.%4.%5.%6 "/>
      <w:lvlJc w:val="left"/>
      <w:pPr>
        <w:tabs>
          <w:tab w:val="left" w:pos="420"/>
        </w:tabs>
        <w:ind w:left="1151" w:hanging="1151"/>
      </w:pPr>
      <w:rPr>
        <w:rFonts w:hint="eastAsia" w:ascii="宋体" w:hAnsi="宋体" w:eastAsia="宋体" w:cs="宋体"/>
      </w:rPr>
    </w:lvl>
    <w:lvl w:ilvl="6" w:tentative="0">
      <w:start w:val="1"/>
      <w:numFmt w:val="decimal"/>
      <w:isLgl/>
      <w:lvlText w:val="%1.%2.%3.%4.%5.%6.%7 "/>
      <w:lvlJc w:val="left"/>
      <w:pPr>
        <w:ind w:left="1296" w:hanging="1296"/>
      </w:pPr>
      <w:rPr>
        <w:rFonts w:hint="eastAsia" w:ascii="宋体" w:hAnsi="宋体" w:eastAsia="宋体" w:cs="宋体"/>
      </w:rPr>
    </w:lvl>
    <w:lvl w:ilvl="7" w:tentative="0">
      <w:start w:val="1"/>
      <w:numFmt w:val="decimal"/>
      <w:isLgl/>
      <w:lvlText w:val="%1.%2.%3.%4.%5.%6.%7.%8 "/>
      <w:lvlJc w:val="left"/>
      <w:pPr>
        <w:ind w:left="1440" w:hanging="1440"/>
      </w:pPr>
      <w:rPr>
        <w:rFonts w:hint="eastAsia" w:ascii="宋体" w:hAnsi="宋体" w:eastAsia="宋体" w:cs="宋体"/>
      </w:rPr>
    </w:lvl>
    <w:lvl w:ilvl="8" w:tentative="0">
      <w:start w:val="1"/>
      <w:numFmt w:val="decimal"/>
      <w:isLgl/>
      <w:lvlText w:val="%1.%2.%3.%4.%5.%6.%7.%8.%9 "/>
      <w:lvlJc w:val="left"/>
      <w:pPr>
        <w:ind w:left="1583" w:hanging="1583"/>
      </w:pPr>
      <w:rPr>
        <w:rFonts w:hint="eastAsia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CD"/>
    <w:rsid w:val="00057363"/>
    <w:rsid w:val="001B7709"/>
    <w:rsid w:val="00302982"/>
    <w:rsid w:val="00323128"/>
    <w:rsid w:val="00337358"/>
    <w:rsid w:val="00351DB4"/>
    <w:rsid w:val="00444154"/>
    <w:rsid w:val="00483E09"/>
    <w:rsid w:val="004B2561"/>
    <w:rsid w:val="006048D6"/>
    <w:rsid w:val="006114C2"/>
    <w:rsid w:val="00755D27"/>
    <w:rsid w:val="00825CE1"/>
    <w:rsid w:val="008408A0"/>
    <w:rsid w:val="00861E84"/>
    <w:rsid w:val="008E482C"/>
    <w:rsid w:val="00AC3BB4"/>
    <w:rsid w:val="00B32830"/>
    <w:rsid w:val="00B33ED2"/>
    <w:rsid w:val="00B52F22"/>
    <w:rsid w:val="00B558E6"/>
    <w:rsid w:val="00B8542C"/>
    <w:rsid w:val="00C809B3"/>
    <w:rsid w:val="00CB0B2B"/>
    <w:rsid w:val="00CC1415"/>
    <w:rsid w:val="00D3579F"/>
    <w:rsid w:val="00DD4FCD"/>
    <w:rsid w:val="00DD700A"/>
    <w:rsid w:val="00DF62D9"/>
    <w:rsid w:val="00E751C2"/>
    <w:rsid w:val="00F71128"/>
    <w:rsid w:val="00F94438"/>
    <w:rsid w:val="031A556A"/>
    <w:rsid w:val="04553DE4"/>
    <w:rsid w:val="0A1149A8"/>
    <w:rsid w:val="0F141BAC"/>
    <w:rsid w:val="217D23BA"/>
    <w:rsid w:val="27355263"/>
    <w:rsid w:val="27573AA5"/>
    <w:rsid w:val="27E04077"/>
    <w:rsid w:val="286F5DA8"/>
    <w:rsid w:val="29255FCE"/>
    <w:rsid w:val="29340AB0"/>
    <w:rsid w:val="33504416"/>
    <w:rsid w:val="36193767"/>
    <w:rsid w:val="39CC1DBB"/>
    <w:rsid w:val="3ADA4F1C"/>
    <w:rsid w:val="3E8003A9"/>
    <w:rsid w:val="432E46C5"/>
    <w:rsid w:val="44346A95"/>
    <w:rsid w:val="4D717F3E"/>
    <w:rsid w:val="4FD33F1F"/>
    <w:rsid w:val="51957A03"/>
    <w:rsid w:val="5FC47C57"/>
    <w:rsid w:val="612A5090"/>
    <w:rsid w:val="61BFCC74"/>
    <w:rsid w:val="62593EFD"/>
    <w:rsid w:val="67C742AE"/>
    <w:rsid w:val="68C13D1E"/>
    <w:rsid w:val="69AA7AA3"/>
    <w:rsid w:val="6ADE316A"/>
    <w:rsid w:val="7394564C"/>
    <w:rsid w:val="76167F2F"/>
    <w:rsid w:val="76240541"/>
    <w:rsid w:val="7C7734A3"/>
    <w:rsid w:val="7D1850A2"/>
    <w:rsid w:val="7D705487"/>
    <w:rsid w:val="7EFEC28D"/>
    <w:rsid w:val="9D9FD50B"/>
    <w:rsid w:val="C2C90F82"/>
    <w:rsid w:val="F9EE93DF"/>
    <w:rsid w:val="FEDABC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numPr>
        <w:ilvl w:val="2"/>
        <w:numId w:val="1"/>
      </w:numPr>
      <w:adjustRightInd w:val="0"/>
      <w:spacing w:beforeAutospacing="0" w:afterAutospacing="0"/>
      <w:ind w:firstLine="0" w:firstLineChars="0"/>
      <w:jc w:val="both"/>
      <w:outlineLvl w:val="2"/>
    </w:pPr>
    <w:rPr>
      <w:rFonts w:hint="eastAsia" w:ascii="Times New Roman" w:hAnsi="Times New Roman" w:eastAsia="宋体" w:cs="Times New Roman"/>
      <w:b/>
      <w:szCs w:val="27"/>
      <w:lang w:val="en-US" w:eastAsia="zh-CN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napToGrid w:val="0"/>
      <w:ind w:left="0" w:leftChars="0" w:firstLine="560"/>
    </w:pPr>
    <w:rPr>
      <w:rFonts w:hint="eastAsi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4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uiPriority w:val="0"/>
  </w:style>
  <w:style w:type="paragraph" w:customStyle="1" w:styleId="11">
    <w:name w:val="无间隔1"/>
    <w:next w:val="5"/>
    <w:qFormat/>
    <w:uiPriority w:val="0"/>
    <w:pPr>
      <w:widowControl w:val="0"/>
      <w:jc w:val="both"/>
    </w:pPr>
    <w:rPr>
      <w:rFonts w:ascii="宋体" w:hAnsi="宋体" w:eastAsia="仿宋_GB2312" w:cs="宋体"/>
      <w:kern w:val="2"/>
      <w:sz w:val="21"/>
      <w:szCs w:val="32"/>
      <w:lang w:val="en-US" w:eastAsia="zh-CN" w:bidi="ar-SA"/>
    </w:rPr>
  </w:style>
  <w:style w:type="paragraph" w:customStyle="1" w:styleId="12">
    <w:name w:val="正文样式"/>
    <w:basedOn w:val="1"/>
    <w:qFormat/>
    <w:uiPriority w:val="0"/>
    <w:pPr>
      <w:spacing w:line="360" w:lineRule="auto"/>
      <w:ind w:firstLine="600" w:firstLineChars="200"/>
    </w:pPr>
    <w:rPr>
      <w:rFonts w:ascii="Times New Roman" w:hAnsi="Times New Roman" w:eastAsia="仿宋_GB2312" w:cs="Times New Roman"/>
      <w:sz w:val="30"/>
      <w:szCs w:val="30"/>
    </w:rPr>
  </w:style>
  <w:style w:type="character" w:customStyle="1" w:styleId="13">
    <w:name w:val="页脚 Char"/>
    <w:link w:val="5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眉 Char"/>
    <w:link w:val="6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 (Beijing) Limited</Company>
  <Pages>1</Pages>
  <Words>3</Words>
  <Characters>21</Characters>
  <Lines>1</Lines>
  <Paragraphs>1</Paragraphs>
  <TotalTime>2</TotalTime>
  <ScaleCrop>false</ScaleCrop>
  <LinksUpToDate>false</LinksUpToDate>
  <CharactersWithSpaces>23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2021-12-14T10:21:00Z</dcterms:created>
  <dc:creator>王蕾:打印</dc:creator>
  <cp:lastModifiedBy>哈斯高娃:通知发起人</cp:lastModifiedBy>
  <cp:lastPrinted>2025-06-28T20:36:56Z</cp:lastPrinted>
  <dcterms:modified xsi:type="dcterms:W3CDTF">2025-07-03T07:20:55Z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