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both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Toc21988"/>
      <w:bookmarkStart w:id="1" w:name="_Toc26204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附件3</w:t>
      </w:r>
      <w:bookmarkEnd w:id="0"/>
      <w:bookmarkEnd w:id="1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0" w:firstLineChars="0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2" w:name="_Toc19010"/>
      <w:bookmarkStart w:id="3" w:name="_Toc3342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内蒙古自治区突发事件能源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0" w:firstLineChars="0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供应保障应急指挥体系</w:t>
      </w:r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drawing>
          <wp:inline distT="0" distB="0" distL="114300" distR="114300">
            <wp:extent cx="5524500" cy="6496050"/>
            <wp:effectExtent l="0" t="0" r="0" b="0"/>
            <wp:docPr id="3" name="图片 12" descr="27e0aa848ed8e022213dce9752d00e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" descr="27e0aa848ed8e022213dce9752d00ef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24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drawing>
          <wp:inline distT="0" distB="0" distL="114300" distR="114300">
            <wp:extent cx="5613400" cy="5709920"/>
            <wp:effectExtent l="0" t="0" r="6350" b="5080"/>
            <wp:docPr id="4" name="图片 13" descr="截图_选择区域_20251221162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 descr="截图_选择区域_202512211629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570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D7E31"/>
    <w:rsid w:val="54DD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uppressAutoHyphens/>
      <w:bidi w:val="0"/>
      <w:spacing w:before="0" w:after="140" w:line="276" w:lineRule="auto"/>
    </w:pPr>
    <w:rPr>
      <w:rFonts w:ascii="Calibri" w:hAnsi="Calibri" w:eastAsia="宋体" w:cs="Times New Roman"/>
      <w:color w:val="auto"/>
      <w:sz w:val="21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2026-01-06T03:22:00Z</dcterms:created>
  <dc:creator>哈斯高娃:通知发起人</dc:creator>
  <cp:lastModifiedBy>哈斯高娃:通知发起人</cp:lastModifiedBy>
  <dcterms:modified xsi:type="dcterms:W3CDTF">2026-01-06T03:24:07Z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