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内蒙古自治区大面积停电事件分级标准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一、特别重大大面积停电事件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内蒙古自治区电网：负荷20000兆瓦以上减供负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荷30%以上，负荷5000兆瓦以上20000兆瓦以下减供负荷40%以上。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呼和浩特市电网：负荷2000兆瓦以上减供负荷60%以上，或70%以上供电用户停电。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二、重大大面积停电事件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内蒙古自治区电网：负荷20000兆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瓦以上减供负荷13%</w:t>
      </w:r>
      <w:r>
        <w:rPr>
          <w:rFonts w:hint="eastAsia" w:ascii="仿宋" w:hAnsi="仿宋" w:eastAsia="仿宋" w:cs="仿宋"/>
          <w:sz w:val="32"/>
          <w:szCs w:val="32"/>
        </w:rPr>
        <w:t>以上30%以下，负荷5000兆瓦以上20000兆瓦以下减供负荷16%以上40%以下，负荷1000兆瓦以上5000兆瓦以下减供负荷50%以上。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（二）呼和浩特市电网：负荷2000兆瓦以上减供负荷40%以上60%以下，或50%以上70%以下供电用户停电；负荷2000兆瓦以下减供负荷40%以上，或50%以上供电用户停电。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其他盟市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电网：负荷600兆瓦以上的减供负荷60%以上，</w:t>
      </w:r>
      <w:r>
        <w:rPr>
          <w:rFonts w:hint="eastAsia" w:ascii="仿宋" w:hAnsi="仿宋" w:eastAsia="仿宋" w:cs="仿宋"/>
          <w:sz w:val="32"/>
          <w:szCs w:val="32"/>
        </w:rPr>
        <w:t>或70%以上供电用户停电。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三、较大大面积停电事件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内蒙古自治区电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网：负荷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20000兆瓦以上减供负荷10%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以上13%以下，负荷5000兆瓦以上20000兆瓦以下减供负荷12%以上16%以下，负荷1000兆瓦以上5000兆瓦以下减供负荷20%以上50%以下，负荷1000兆瓦以下减供负荷40%以上。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（二）呼和浩特市电网：减供负荷20%以上40%以下，或30%以上50%以下供电用户停电。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其他各盟市电网：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负荷600兆瓦以上的减供负荷40%以上60%以下，或50%以上70%以下供电用户停电；负荷600兆瓦以下的减供负荷40%以上，或50%以上供电用户停电。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（四）县级市电网：负</w:t>
      </w:r>
      <w:r>
        <w:rPr>
          <w:rFonts w:hint="eastAsia" w:ascii="仿宋" w:hAnsi="仿宋" w:eastAsia="仿宋" w:cs="仿宋"/>
          <w:sz w:val="32"/>
          <w:szCs w:val="32"/>
        </w:rPr>
        <w:t>荷150兆瓦以上的减供负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荷60%以上，</w:t>
      </w:r>
      <w:r>
        <w:rPr>
          <w:rFonts w:hint="eastAsia" w:ascii="仿宋" w:hAnsi="仿宋" w:eastAsia="仿宋" w:cs="仿宋"/>
          <w:sz w:val="32"/>
          <w:szCs w:val="32"/>
        </w:rPr>
        <w:t>或70%以上供电用户停电。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四、一般大面积停电事件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（一）内蒙古自治区电网：负荷20000兆瓦以上减供负荷5%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以上10%以下，负荷5000兆瓦以上20000兆瓦以下减供负荷6%以上12%以下，负荷1000兆瓦以上5000兆瓦以下减供负荷10%以上20%以下，负荷1000兆瓦以下减供负荷25%以上40%以下。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（二）呼和浩特市电网：减供负荷10%以上20%以下，或15%以上30%以下供电用户停电。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（三）其他盟市电网：减供负荷20%以上40%以下，或30%以上50%以下供电用户停电。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县级市电网：负荷150兆瓦以上的减供负荷40%以上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60%以下，或50%以上70%以下供电用户停电；负荷150兆瓦以下的减供负荷40%以上，或50%以上供电用户停电。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上述分级标准有关数量的表述中，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含本数，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以下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不含本数。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64762"/>
    <w:rsid w:val="059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2025-07-31T02:44:00Z</dcterms:created>
  <dc:creator>哈斯高娃:通知发起人</dc:creator>
  <cp:lastModifiedBy>哈斯高娃:通知发起人</cp:lastModifiedBy>
  <dcterms:modified xsi:type="dcterms:W3CDTF">2025-07-31T02:44:47Z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