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FreeSerif" w:hAnsi="FreeSerif" w:eastAsia="仿宋" w:cs="FreeSerif"/>
          <w:sz w:val="32"/>
          <w:szCs w:val="32"/>
          <w:lang w:val="en-US" w:eastAsia="zh-CN"/>
        </w:rPr>
      </w:pPr>
      <w:bookmarkStart w:id="1" w:name="_GoBack"/>
      <w:bookmarkEnd w:id="1"/>
    </w:p>
    <w:p>
      <w:pPr>
        <w:rPr>
          <w:rFonts w:ascii="FreeSerif" w:hAnsi="FreeSerif" w:eastAsia="仿宋" w:cs="FreeSerif"/>
          <w:sz w:val="32"/>
          <w:szCs w:val="32"/>
          <w:lang w:val="en-US" w:eastAsia="zh-CN"/>
        </w:rPr>
      </w:pPr>
    </w:p>
    <w:p>
      <w:pPr>
        <w:rPr>
          <w:rFonts w:ascii="FreeSerif" w:hAnsi="FreeSerif" w:eastAsia="仿宋" w:cs="FreeSerif"/>
          <w:sz w:val="32"/>
          <w:szCs w:val="32"/>
          <w:lang w:val="en-US"/>
        </w:rPr>
      </w:pPr>
    </w:p>
    <w:p>
      <w:pPr>
        <w:rPr>
          <w:rFonts w:ascii="FreeSerif" w:hAnsi="FreeSerif" w:eastAsia="仿宋" w:cs="FreeSerif"/>
          <w:sz w:val="32"/>
          <w:szCs w:val="32"/>
          <w:lang w:val="en-US"/>
        </w:rPr>
      </w:pPr>
    </w:p>
    <w:p>
      <w:pPr>
        <w:rPr>
          <w:rFonts w:ascii="FreeSerif" w:hAnsi="FreeSerif" w:eastAsia="仿宋" w:cs="FreeSerif"/>
          <w:sz w:val="32"/>
          <w:szCs w:val="32"/>
          <w:lang w:val="en-US"/>
        </w:rPr>
      </w:pPr>
    </w:p>
    <w:p>
      <w:pPr>
        <w:rPr>
          <w:rFonts w:ascii="FreeSerif" w:hAnsi="FreeSerif" w:eastAsia="仿宋" w:cs="FreeSerif"/>
          <w:sz w:val="32"/>
          <w:szCs w:val="32"/>
        </w:rPr>
      </w:pPr>
    </w:p>
    <w:p>
      <w:pPr>
        <w:rPr>
          <w:rFonts w:ascii="FreeSerif" w:hAnsi="FreeSerif" w:eastAsia="仿宋" w:cs="FreeSerif"/>
          <w:sz w:val="32"/>
          <w:szCs w:val="32"/>
        </w:rPr>
      </w:pPr>
    </w:p>
    <w:p>
      <w:pPr>
        <w:jc w:val="center"/>
        <w:rPr>
          <w:rFonts w:ascii="FreeSerif" w:hAnsi="FreeSerif" w:eastAsia="仿宋" w:cs="FreeSerif"/>
          <w:sz w:val="32"/>
          <w:szCs w:val="32"/>
        </w:rPr>
      </w:pPr>
      <w:bookmarkStart w:id="0" w:name="doc_mark"/>
      <w:r>
        <w:rPr>
          <w:rFonts w:ascii="FreeSerif" w:hAnsi="FreeSerif" w:eastAsia="仿宋" w:cs="FreeSerif"/>
          <w:sz w:val="32"/>
          <w:szCs w:val="32"/>
        </w:rPr>
        <w:t>内人社办发〔2026〕23号</w:t>
      </w:r>
      <w:bookmarkEnd w:id="0"/>
    </w:p>
    <w:p>
      <w:pPr>
        <w:topLinePunct/>
        <w:spacing w:line="600" w:lineRule="exact"/>
        <w:ind w:firstLine="880" w:firstLineChars="200"/>
        <w:jc w:val="center"/>
        <w:rPr>
          <w:rFonts w:ascii="FreeSerif" w:hAnsi="FreeSerif" w:eastAsia="方正小标宋简体" w:cs="FreeSerif"/>
          <w:sz w:val="44"/>
          <w:szCs w:val="44"/>
        </w:rPr>
      </w:pPr>
    </w:p>
    <w:p>
      <w:pPr>
        <w:topLinePunct/>
        <w:spacing w:line="600" w:lineRule="exact"/>
        <w:jc w:val="center"/>
        <w:rPr>
          <w:rFonts w:ascii="FreeSerif" w:hAnsi="FreeSerif" w:eastAsia="方正小标宋简体" w:cs="FreeSerif"/>
          <w:sz w:val="44"/>
          <w:szCs w:val="44"/>
        </w:rPr>
      </w:pPr>
      <w:r>
        <w:rPr>
          <w:rFonts w:ascii="FreeSerif" w:hAnsi="FreeSerif" w:eastAsia="方正小标宋简体" w:cs="FreeSerif"/>
          <w:sz w:val="44"/>
          <w:szCs w:val="44"/>
        </w:rPr>
        <w:t>关于举办“创赢未来”2026创业大赛</w:t>
      </w:r>
    </w:p>
    <w:p>
      <w:pPr>
        <w:topLinePunct/>
        <w:spacing w:line="600" w:lineRule="exact"/>
        <w:jc w:val="center"/>
        <w:rPr>
          <w:rFonts w:ascii="FreeSerif" w:hAnsi="FreeSerif" w:eastAsia="方正小标宋简体" w:cs="FreeSerif"/>
          <w:sz w:val="44"/>
          <w:szCs w:val="44"/>
        </w:rPr>
      </w:pPr>
      <w:r>
        <w:rPr>
          <w:rFonts w:ascii="FreeSerif" w:hAnsi="FreeSerif" w:eastAsia="方正小标宋简体" w:cs="FreeSerif"/>
          <w:sz w:val="44"/>
          <w:szCs w:val="44"/>
        </w:rPr>
        <w:t>内蒙古自治区选拔赛暨“鄂尔多斯杯”</w:t>
      </w:r>
    </w:p>
    <w:p>
      <w:pPr>
        <w:topLinePunct/>
        <w:spacing w:line="600" w:lineRule="exact"/>
        <w:jc w:val="center"/>
        <w:rPr>
          <w:rFonts w:ascii="FreeSerif" w:hAnsi="FreeSerif" w:eastAsia="方正小标宋简体" w:cs="FreeSerif"/>
          <w:sz w:val="44"/>
          <w:szCs w:val="44"/>
        </w:rPr>
      </w:pPr>
      <w:r>
        <w:rPr>
          <w:rFonts w:ascii="FreeSerif" w:hAnsi="FreeSerif" w:eastAsia="方正小标宋简体" w:cs="FreeSerif"/>
          <w:sz w:val="44"/>
          <w:szCs w:val="44"/>
        </w:rPr>
        <w:t>内蒙古自治区创业大赛的通知</w:t>
      </w:r>
    </w:p>
    <w:p>
      <w:pPr>
        <w:topLinePunct/>
        <w:spacing w:line="600" w:lineRule="exact"/>
        <w:ind w:firstLine="640" w:firstLineChars="200"/>
        <w:rPr>
          <w:rFonts w:ascii="FreeSerif" w:hAnsi="FreeSerif" w:eastAsia="仿宋" w:cs="FreeSerif"/>
          <w:sz w:val="32"/>
          <w:szCs w:val="32"/>
        </w:rPr>
      </w:pPr>
    </w:p>
    <w:p>
      <w:pPr>
        <w:topLinePunct/>
        <w:spacing w:line="600" w:lineRule="exact"/>
        <w:rPr>
          <w:rFonts w:ascii="FreeSerif" w:hAnsi="FreeSerif" w:eastAsia="仿宋" w:cs="FreeSerif"/>
          <w:sz w:val="32"/>
          <w:szCs w:val="32"/>
        </w:rPr>
      </w:pPr>
      <w:r>
        <w:rPr>
          <w:rFonts w:ascii="FreeSerif" w:hAnsi="FreeSerif" w:eastAsia="仿宋" w:cs="FreeSerif"/>
          <w:sz w:val="32"/>
          <w:szCs w:val="32"/>
        </w:rPr>
        <w:t>各盟市人力资源和社会保障局，满洲里市、二连浩特市人力资源和社会保障局：</w:t>
      </w:r>
    </w:p>
    <w:p>
      <w:pPr>
        <w:topLinePunct/>
        <w:spacing w:line="600" w:lineRule="exact"/>
        <w:ind w:firstLine="640" w:firstLineChars="200"/>
        <w:rPr>
          <w:rFonts w:ascii="FreeSerif" w:hAnsi="FreeSerif" w:eastAsia="仿宋" w:cs="FreeSerif"/>
          <w:sz w:val="32"/>
          <w:szCs w:val="32"/>
        </w:rPr>
      </w:pPr>
      <w:r>
        <w:rPr>
          <w:rFonts w:ascii="FreeSerif" w:hAnsi="FreeSerif" w:eastAsia="仿宋" w:cs="FreeSerif"/>
          <w:sz w:val="32"/>
          <w:szCs w:val="32"/>
        </w:rPr>
        <w:t>为深入贯彻党的二十大和二十届历次全会精神，落实党中央、国务院关于稳就业工作决策部署，按照自治区党委、政府工作安排，进一步加大创业支持力度，增强创业带动就业效应，引导发展多种创业模式，激发全社会内生动力和创新活力，根据《人力资源社会保障部关于举办“创赢未来”2026创业大赛的通知》精神，自治区决定举办“创赢未来”2026创业大赛内蒙古自治区选拔赛暨“鄂尔多斯杯”内蒙古自治区创业大赛（以下简称“大赛”），现就有关事项通知如下。</w:t>
      </w:r>
    </w:p>
    <w:p>
      <w:pPr>
        <w:topLinePunct/>
        <w:spacing w:line="600" w:lineRule="exact"/>
        <w:ind w:firstLine="640" w:firstLineChars="200"/>
        <w:rPr>
          <w:rFonts w:ascii="FreeSerif" w:hAnsi="FreeSerif" w:eastAsia="黑体" w:cs="FreeSerif"/>
          <w:sz w:val="32"/>
          <w:szCs w:val="32"/>
        </w:rPr>
      </w:pPr>
      <w:r>
        <w:rPr>
          <w:rFonts w:ascii="FreeSerif" w:hAnsi="FreeSerif" w:eastAsia="黑体" w:cs="FreeSerif"/>
          <w:sz w:val="32"/>
          <w:szCs w:val="32"/>
        </w:rPr>
        <w:t>一、大赛主题</w:t>
      </w:r>
    </w:p>
    <w:p>
      <w:pPr>
        <w:topLinePunct/>
        <w:spacing w:line="600" w:lineRule="exact"/>
        <w:ind w:firstLine="640" w:firstLineChars="200"/>
        <w:rPr>
          <w:rFonts w:ascii="FreeSerif" w:hAnsi="FreeSerif" w:eastAsia="仿宋" w:cs="FreeSerif"/>
          <w:sz w:val="32"/>
          <w:szCs w:val="32"/>
        </w:rPr>
      </w:pPr>
      <w:r>
        <w:rPr>
          <w:rFonts w:ascii="FreeSerif" w:hAnsi="FreeSerif" w:eastAsia="仿宋" w:cs="FreeSerif"/>
          <w:sz w:val="32"/>
          <w:szCs w:val="32"/>
        </w:rPr>
        <w:t>释放创业动能  圆梦出彩人生</w:t>
      </w:r>
    </w:p>
    <w:p>
      <w:pPr>
        <w:topLinePunct/>
        <w:spacing w:line="600" w:lineRule="exact"/>
        <w:ind w:firstLine="640" w:firstLineChars="200"/>
        <w:rPr>
          <w:rFonts w:ascii="FreeSerif" w:hAnsi="FreeSerif" w:eastAsia="黑体" w:cs="FreeSerif"/>
          <w:sz w:val="32"/>
          <w:szCs w:val="32"/>
        </w:rPr>
      </w:pPr>
      <w:r>
        <w:rPr>
          <w:rFonts w:ascii="FreeSerif" w:hAnsi="FreeSerif" w:eastAsia="黑体" w:cs="FreeSerif"/>
          <w:sz w:val="32"/>
          <w:szCs w:val="32"/>
        </w:rPr>
        <w:t>二、组织机构</w:t>
      </w:r>
    </w:p>
    <w:p>
      <w:pPr>
        <w:topLinePunct/>
        <w:spacing w:line="600" w:lineRule="exact"/>
        <w:ind w:firstLine="640" w:firstLineChars="200"/>
        <w:rPr>
          <w:rFonts w:ascii="FreeSerif" w:hAnsi="FreeSerif" w:eastAsia="楷体" w:cs="FreeSerif"/>
          <w:sz w:val="32"/>
          <w:szCs w:val="32"/>
        </w:rPr>
      </w:pPr>
      <w:r>
        <w:rPr>
          <w:rFonts w:ascii="FreeSerif" w:hAnsi="FreeSerif" w:eastAsia="楷体" w:cs="FreeSerif"/>
          <w:sz w:val="32"/>
          <w:szCs w:val="32"/>
        </w:rPr>
        <w:t>（一）主办单位</w:t>
      </w:r>
    </w:p>
    <w:p>
      <w:pPr>
        <w:topLinePunct/>
        <w:spacing w:line="600" w:lineRule="exact"/>
        <w:ind w:firstLine="640" w:firstLineChars="200"/>
        <w:rPr>
          <w:rFonts w:ascii="FreeSerif" w:hAnsi="FreeSerif" w:eastAsia="仿宋" w:cs="FreeSerif"/>
          <w:sz w:val="32"/>
          <w:szCs w:val="32"/>
        </w:rPr>
      </w:pPr>
      <w:r>
        <w:rPr>
          <w:rFonts w:ascii="FreeSerif" w:hAnsi="FreeSerif" w:eastAsia="仿宋" w:cs="FreeSerif"/>
          <w:sz w:val="32"/>
          <w:szCs w:val="32"/>
        </w:rPr>
        <w:t>内蒙古自治区人力资源和社会保障厅</w:t>
      </w:r>
    </w:p>
    <w:p>
      <w:pPr>
        <w:topLinePunct/>
        <w:spacing w:line="600" w:lineRule="exact"/>
        <w:ind w:firstLine="640" w:firstLineChars="200"/>
        <w:rPr>
          <w:rFonts w:ascii="FreeSerif" w:hAnsi="FreeSerif" w:eastAsia="楷体" w:cs="FreeSerif"/>
          <w:sz w:val="32"/>
          <w:szCs w:val="32"/>
        </w:rPr>
      </w:pPr>
      <w:r>
        <w:rPr>
          <w:rFonts w:ascii="FreeSerif" w:hAnsi="FreeSerif" w:eastAsia="楷体" w:cs="FreeSerif"/>
          <w:sz w:val="32"/>
          <w:szCs w:val="32"/>
        </w:rPr>
        <w:t>（二）承办单位</w:t>
      </w:r>
    </w:p>
    <w:p>
      <w:pPr>
        <w:topLinePunct/>
        <w:spacing w:line="600" w:lineRule="exact"/>
        <w:ind w:firstLine="640" w:firstLineChars="200"/>
        <w:rPr>
          <w:rFonts w:ascii="FreeSerif" w:hAnsi="FreeSerif" w:eastAsia="仿宋" w:cs="FreeSerif"/>
          <w:sz w:val="32"/>
          <w:szCs w:val="32"/>
        </w:rPr>
      </w:pPr>
      <w:r>
        <w:rPr>
          <w:rFonts w:ascii="FreeSerif" w:hAnsi="FreeSerif" w:eastAsia="仿宋" w:cs="FreeSerif"/>
          <w:sz w:val="32"/>
          <w:szCs w:val="32"/>
        </w:rPr>
        <w:t>内蒙古自治区就业服务中心</w:t>
      </w:r>
    </w:p>
    <w:p>
      <w:pPr>
        <w:topLinePunct/>
        <w:spacing w:line="600" w:lineRule="exact"/>
        <w:ind w:firstLine="640" w:firstLineChars="200"/>
        <w:rPr>
          <w:rFonts w:ascii="FreeSerif" w:hAnsi="FreeSerif" w:eastAsia="仿宋" w:cs="FreeSerif"/>
          <w:sz w:val="32"/>
          <w:szCs w:val="32"/>
        </w:rPr>
      </w:pPr>
      <w:r>
        <w:rPr>
          <w:rFonts w:ascii="FreeSerif" w:hAnsi="FreeSerif" w:eastAsia="仿宋" w:cs="FreeSerif"/>
          <w:sz w:val="32"/>
          <w:szCs w:val="32"/>
        </w:rPr>
        <w:t>鄂尔多斯市人力资源和社会保障局</w:t>
      </w:r>
    </w:p>
    <w:p>
      <w:pPr>
        <w:topLinePunct/>
        <w:spacing w:line="600" w:lineRule="exact"/>
        <w:ind w:firstLine="640" w:firstLineChars="200"/>
        <w:rPr>
          <w:rFonts w:ascii="FreeSerif" w:hAnsi="FreeSerif" w:eastAsia="楷体" w:cs="FreeSerif"/>
          <w:sz w:val="32"/>
          <w:szCs w:val="32"/>
        </w:rPr>
      </w:pPr>
      <w:r>
        <w:rPr>
          <w:rFonts w:ascii="FreeSerif" w:hAnsi="FreeSerif" w:eastAsia="楷体" w:cs="FreeSerif"/>
          <w:sz w:val="32"/>
          <w:szCs w:val="32"/>
        </w:rPr>
        <w:t>（三）大赛组委会</w:t>
      </w:r>
    </w:p>
    <w:p>
      <w:pPr>
        <w:topLinePunct/>
        <w:spacing w:line="600" w:lineRule="exact"/>
        <w:ind w:firstLine="640" w:firstLineChars="200"/>
        <w:rPr>
          <w:rFonts w:ascii="FreeSerif" w:hAnsi="FreeSerif" w:eastAsia="仿宋" w:cs="FreeSerif"/>
          <w:sz w:val="32"/>
          <w:szCs w:val="32"/>
        </w:rPr>
      </w:pPr>
      <w:r>
        <w:rPr>
          <w:rFonts w:ascii="FreeSerif" w:hAnsi="FreeSerif" w:eastAsia="仿宋" w:cs="FreeSerif"/>
          <w:sz w:val="32"/>
          <w:szCs w:val="32"/>
        </w:rPr>
        <w:t>成立自治区选拔赛组委会，负责自治区选拔赛的组织领导。自治区选拔赛组委会下设办公室，办公室设在自治区就业服务中心创业服务处，具体负责自治区选拔赛的方案设计、统筹协调、宣传动员、报名审核等工作。各盟市人力资源和社会保障局要积极联合有关部门设立组委会，负责本地区赛事的宣传动员、报名审核、盟市初赛的组织实施等工作。</w:t>
      </w:r>
    </w:p>
    <w:p>
      <w:pPr>
        <w:topLinePunct/>
        <w:spacing w:line="600" w:lineRule="exact"/>
        <w:ind w:firstLine="640" w:firstLineChars="200"/>
        <w:rPr>
          <w:rFonts w:ascii="FreeSerif" w:hAnsi="FreeSerif" w:eastAsia="黑体" w:cs="FreeSerif"/>
          <w:sz w:val="32"/>
          <w:szCs w:val="32"/>
        </w:rPr>
      </w:pPr>
      <w:r>
        <w:rPr>
          <w:rFonts w:ascii="FreeSerif" w:hAnsi="FreeSerif" w:eastAsia="黑体" w:cs="FreeSerif"/>
          <w:sz w:val="32"/>
          <w:szCs w:val="32"/>
        </w:rPr>
        <w:t>三、赛制安排</w:t>
      </w:r>
    </w:p>
    <w:p>
      <w:pPr>
        <w:topLinePunct/>
        <w:spacing w:line="600" w:lineRule="exact"/>
        <w:ind w:firstLine="640" w:firstLineChars="200"/>
        <w:rPr>
          <w:rFonts w:ascii="FreeSerif" w:hAnsi="FreeSerif" w:eastAsia="仿宋" w:cs="FreeSerif"/>
          <w:sz w:val="32"/>
          <w:szCs w:val="32"/>
        </w:rPr>
      </w:pPr>
      <w:r>
        <w:rPr>
          <w:rFonts w:ascii="FreeSerif" w:hAnsi="FreeSerif" w:eastAsia="仿宋" w:cs="FreeSerif"/>
          <w:sz w:val="32"/>
          <w:szCs w:val="32"/>
        </w:rPr>
        <w:t>大赛采用“4+1”模式，即：4个主体赛+1个专项赛。主体赛围绕“科技成果+创业、产业发展+创业、职业技能+创业、民生需求+创业”四种创业模式，设立4个赛道，专项赛为青年创新专项赛。</w:t>
      </w:r>
    </w:p>
    <w:p>
      <w:pPr>
        <w:topLinePunct/>
        <w:spacing w:line="600" w:lineRule="exact"/>
        <w:ind w:firstLine="640" w:firstLineChars="200"/>
        <w:rPr>
          <w:rFonts w:ascii="FreeSerif" w:hAnsi="FreeSerif" w:eastAsia="楷体" w:cs="FreeSerif"/>
          <w:sz w:val="32"/>
          <w:szCs w:val="32"/>
        </w:rPr>
      </w:pPr>
      <w:r>
        <w:rPr>
          <w:rFonts w:ascii="FreeSerif" w:hAnsi="FreeSerif" w:eastAsia="楷体" w:cs="FreeSerif"/>
          <w:sz w:val="32"/>
          <w:szCs w:val="32"/>
        </w:rPr>
        <w:t>（一）主体赛</w:t>
      </w:r>
    </w:p>
    <w:p>
      <w:pPr>
        <w:topLinePunct/>
        <w:spacing w:line="600" w:lineRule="exact"/>
        <w:ind w:firstLine="642" w:firstLineChars="200"/>
        <w:rPr>
          <w:rFonts w:ascii="FreeSerif" w:hAnsi="FreeSerif" w:eastAsia="仿宋" w:cs="FreeSerif"/>
          <w:b/>
          <w:bCs/>
          <w:sz w:val="32"/>
          <w:szCs w:val="32"/>
        </w:rPr>
      </w:pPr>
      <w:r>
        <w:rPr>
          <w:rFonts w:ascii="FreeSerif" w:hAnsi="FreeSerif" w:eastAsia="仿宋" w:cs="FreeSerif"/>
          <w:b/>
          <w:bCs/>
          <w:sz w:val="32"/>
          <w:szCs w:val="32"/>
        </w:rPr>
        <w:t>1.科技成果+创业</w:t>
      </w:r>
    </w:p>
    <w:p>
      <w:pPr>
        <w:topLinePunct/>
        <w:spacing w:line="600" w:lineRule="exact"/>
        <w:ind w:firstLine="640" w:firstLineChars="200"/>
        <w:rPr>
          <w:rFonts w:ascii="FreeSerif" w:hAnsi="FreeSerif" w:eastAsia="仿宋" w:cs="FreeSerif"/>
          <w:sz w:val="32"/>
          <w:szCs w:val="32"/>
        </w:rPr>
      </w:pPr>
      <w:r>
        <w:rPr>
          <w:rFonts w:ascii="FreeSerif" w:hAnsi="FreeSerif" w:eastAsia="仿宋" w:cs="FreeSerif"/>
          <w:sz w:val="32"/>
          <w:szCs w:val="32"/>
        </w:rPr>
        <w:t>以催生新质生产力，加强原始创新和关键核心技术攻关为核心目标，面向由高校、科研院所、企业及机构自主研发，兼具突破性和引领性的前沿科技成果，推动其从实验室推向市场、实现产业化落地应用与商业化价值转化，以科技创新为核心导向的技术创新型创业项目。</w:t>
      </w:r>
    </w:p>
    <w:p>
      <w:pPr>
        <w:topLinePunct/>
        <w:spacing w:line="600" w:lineRule="exact"/>
        <w:ind w:firstLine="642" w:firstLineChars="200"/>
        <w:rPr>
          <w:rFonts w:ascii="FreeSerif" w:hAnsi="FreeSerif" w:eastAsia="仿宋" w:cs="FreeSerif"/>
          <w:b/>
          <w:bCs/>
          <w:sz w:val="32"/>
          <w:szCs w:val="32"/>
        </w:rPr>
      </w:pPr>
      <w:r>
        <w:rPr>
          <w:rFonts w:ascii="FreeSerif" w:hAnsi="FreeSerif" w:eastAsia="仿宋" w:cs="FreeSerif"/>
          <w:b/>
          <w:bCs/>
          <w:sz w:val="32"/>
          <w:szCs w:val="32"/>
        </w:rPr>
        <w:t>2.产业发展+创业</w:t>
      </w:r>
    </w:p>
    <w:p>
      <w:pPr>
        <w:topLinePunct/>
        <w:spacing w:line="600" w:lineRule="exact"/>
        <w:ind w:firstLine="640" w:firstLineChars="200"/>
        <w:rPr>
          <w:rFonts w:ascii="FreeSerif" w:hAnsi="FreeSerif" w:eastAsia="仿宋" w:cs="FreeSerif"/>
          <w:sz w:val="32"/>
          <w:szCs w:val="32"/>
        </w:rPr>
      </w:pPr>
      <w:r>
        <w:rPr>
          <w:rFonts w:ascii="FreeSerif" w:hAnsi="FreeSerif" w:eastAsia="仿宋" w:cs="FreeSerif"/>
          <w:sz w:val="32"/>
          <w:szCs w:val="32"/>
        </w:rPr>
        <w:t>以优化提升传统产业，培育壮大新兴产业和未来产业为核心目标，面向立足特定产业基础与发展需求、赋能产业链上下游协同发展，聚焦产业转型升级、提质增效与模式创新，推动产业规模化、高端化、绿色化发展，助力产业价值提升与生态构建的创业项目。</w:t>
      </w:r>
    </w:p>
    <w:p>
      <w:pPr>
        <w:topLinePunct/>
        <w:spacing w:line="600" w:lineRule="exact"/>
        <w:ind w:firstLine="642" w:firstLineChars="200"/>
        <w:rPr>
          <w:rFonts w:ascii="FreeSerif" w:hAnsi="FreeSerif" w:eastAsia="仿宋" w:cs="FreeSerif"/>
          <w:b/>
          <w:bCs/>
          <w:sz w:val="32"/>
          <w:szCs w:val="32"/>
        </w:rPr>
      </w:pPr>
      <w:r>
        <w:rPr>
          <w:rFonts w:ascii="FreeSerif" w:hAnsi="FreeSerif" w:eastAsia="仿宋" w:cs="FreeSerif"/>
          <w:b/>
          <w:bCs/>
          <w:sz w:val="32"/>
          <w:szCs w:val="32"/>
        </w:rPr>
        <w:t>3.职业技能+创业</w:t>
      </w:r>
    </w:p>
    <w:p>
      <w:pPr>
        <w:topLinePunct/>
        <w:spacing w:line="600" w:lineRule="exact"/>
        <w:ind w:firstLine="640" w:firstLineChars="200"/>
        <w:rPr>
          <w:rFonts w:ascii="FreeSerif" w:hAnsi="FreeSerif" w:eastAsia="仿宋" w:cs="FreeSerif"/>
          <w:sz w:val="32"/>
          <w:szCs w:val="32"/>
        </w:rPr>
      </w:pPr>
      <w:r>
        <w:rPr>
          <w:rFonts w:ascii="FreeSerif" w:hAnsi="FreeSerif" w:eastAsia="仿宋" w:cs="FreeSerif"/>
          <w:sz w:val="32"/>
          <w:szCs w:val="32"/>
        </w:rPr>
        <w:t>以构建“创业驱动培训、培训提升技能、技能赋能创业”的良性闭环为核心目标，面向依托自身精湛专业技能或当地劳务品牌资源开展经营服务，或聚焦技能提升提供专业化培训，打造特色技能型服务品牌，以职业技能应用为核心导向的技能驱动型创业项目。</w:t>
      </w:r>
    </w:p>
    <w:p>
      <w:pPr>
        <w:topLinePunct/>
        <w:spacing w:line="600" w:lineRule="exact"/>
        <w:ind w:firstLine="642" w:firstLineChars="200"/>
        <w:rPr>
          <w:rFonts w:ascii="FreeSerif" w:hAnsi="FreeSerif" w:eastAsia="仿宋" w:cs="FreeSerif"/>
          <w:b/>
          <w:bCs/>
          <w:sz w:val="32"/>
          <w:szCs w:val="32"/>
        </w:rPr>
      </w:pPr>
      <w:r>
        <w:rPr>
          <w:rFonts w:ascii="FreeSerif" w:hAnsi="FreeSerif" w:eastAsia="仿宋" w:cs="FreeSerif"/>
          <w:b/>
          <w:bCs/>
          <w:sz w:val="32"/>
          <w:szCs w:val="32"/>
        </w:rPr>
        <w:t>4.民生需求+创业</w:t>
      </w:r>
    </w:p>
    <w:p>
      <w:pPr>
        <w:topLinePunct/>
        <w:spacing w:line="600" w:lineRule="exact"/>
        <w:ind w:firstLine="640" w:firstLineChars="200"/>
        <w:rPr>
          <w:rFonts w:ascii="FreeSerif" w:hAnsi="FreeSerif" w:eastAsia="仿宋" w:cs="FreeSerif"/>
          <w:sz w:val="32"/>
          <w:szCs w:val="32"/>
        </w:rPr>
      </w:pPr>
      <w:r>
        <w:rPr>
          <w:rFonts w:ascii="FreeSerif" w:hAnsi="FreeSerif" w:eastAsia="仿宋" w:cs="FreeSerif"/>
          <w:sz w:val="32"/>
          <w:szCs w:val="32"/>
        </w:rPr>
        <w:t>以扩大优质消费品和服务供给，激活消费新潜能为核心目标，面向衣食住行、医疗健康、教育养老、就业增收等民生关切，通过创新生活服务消费场景、引领并带动消费升级，以提供便捷化、普惠化、品质化解决方案为导向，兼具民生服务属性与市场发展潜力的创业项目。</w:t>
      </w:r>
    </w:p>
    <w:p>
      <w:pPr>
        <w:topLinePunct/>
        <w:spacing w:line="600" w:lineRule="exact"/>
        <w:ind w:firstLine="640" w:firstLineChars="200"/>
        <w:rPr>
          <w:rFonts w:ascii="FreeSerif" w:hAnsi="FreeSerif" w:eastAsia="楷体" w:cs="FreeSerif"/>
          <w:sz w:val="32"/>
          <w:szCs w:val="32"/>
        </w:rPr>
      </w:pPr>
      <w:r>
        <w:rPr>
          <w:rFonts w:ascii="FreeSerif" w:hAnsi="FreeSerif" w:eastAsia="楷体" w:cs="FreeSerif"/>
          <w:sz w:val="32"/>
          <w:szCs w:val="32"/>
        </w:rPr>
        <w:t>（二）青年创新专项赛</w:t>
      </w:r>
    </w:p>
    <w:p>
      <w:pPr>
        <w:topLinePunct/>
        <w:spacing w:line="600" w:lineRule="exact"/>
        <w:ind w:firstLine="640" w:firstLineChars="200"/>
        <w:rPr>
          <w:rFonts w:ascii="FreeSerif" w:hAnsi="FreeSerif" w:eastAsia="仿宋" w:cs="FreeSerif"/>
          <w:sz w:val="32"/>
          <w:szCs w:val="32"/>
        </w:rPr>
      </w:pPr>
      <w:r>
        <w:rPr>
          <w:rFonts w:ascii="FreeSerif" w:hAnsi="FreeSerif" w:eastAsia="仿宋" w:cs="FreeSerif"/>
          <w:sz w:val="32"/>
          <w:szCs w:val="32"/>
        </w:rPr>
        <w:t>面向以高校（包括技工院校、技师学院高级工班）毕业生为主的青年群体，项目类型不限，有技术、产品、模式等方面的创新成果及完整的商业计划书。</w:t>
      </w:r>
    </w:p>
    <w:p>
      <w:pPr>
        <w:topLinePunct/>
        <w:spacing w:line="600" w:lineRule="exact"/>
        <w:ind w:firstLine="640" w:firstLineChars="200"/>
        <w:rPr>
          <w:rFonts w:ascii="FreeSerif" w:hAnsi="FreeSerif" w:eastAsia="仿宋" w:cs="FreeSerif"/>
          <w:sz w:val="32"/>
          <w:szCs w:val="32"/>
        </w:rPr>
      </w:pPr>
      <w:r>
        <w:rPr>
          <w:rFonts w:ascii="FreeSerif" w:hAnsi="FreeSerif" w:eastAsia="仿宋" w:cs="FreeSerif"/>
          <w:sz w:val="32"/>
          <w:szCs w:val="32"/>
        </w:rPr>
        <w:t>大赛按照大赛启动与报名、盟市初赛、自治区选拔赛（复赛、决赛）三个阶段实施。5个赛道，每个赛道30个项目参加自治区选拔赛复赛，其中，12个项目晋级自治区选拔赛决赛。</w:t>
      </w:r>
    </w:p>
    <w:p>
      <w:pPr>
        <w:topLinePunct/>
        <w:spacing w:line="600" w:lineRule="exact"/>
        <w:ind w:firstLine="640" w:firstLineChars="200"/>
        <w:rPr>
          <w:rFonts w:ascii="FreeSerif" w:hAnsi="FreeSerif" w:eastAsia="黑体" w:cs="FreeSerif"/>
          <w:sz w:val="32"/>
          <w:szCs w:val="32"/>
        </w:rPr>
      </w:pPr>
      <w:r>
        <w:rPr>
          <w:rFonts w:ascii="FreeSerif" w:hAnsi="FreeSerif" w:eastAsia="黑体" w:cs="FreeSerif"/>
          <w:sz w:val="32"/>
          <w:szCs w:val="32"/>
        </w:rPr>
        <w:t>四、参赛条件</w:t>
      </w:r>
    </w:p>
    <w:p>
      <w:pPr>
        <w:topLinePunct/>
        <w:spacing w:line="600" w:lineRule="exact"/>
        <w:ind w:firstLine="640" w:firstLineChars="200"/>
        <w:rPr>
          <w:rFonts w:ascii="FreeSerif" w:hAnsi="FreeSerif" w:eastAsia="仿宋" w:cs="FreeSerif"/>
          <w:sz w:val="32"/>
          <w:szCs w:val="32"/>
        </w:rPr>
      </w:pPr>
      <w:r>
        <w:rPr>
          <w:rFonts w:ascii="FreeSerif" w:hAnsi="FreeSerif" w:eastAsia="仿宋" w:cs="FreeSerif"/>
          <w:sz w:val="32"/>
          <w:szCs w:val="32"/>
        </w:rPr>
        <w:t>本次赛事面向年满16周岁的各类创业群体开放报名，参赛项目所在地位于内蒙古自治区内。各盟市推荐项目限于本盟市所在地登记注册。有国资背景的项目不能参赛，即参赛项目主体为国有独资企业、国有控股企业、国有实际控制企业、国资参股企业及其各级子公司，均属于国资背景项目，不得参赛。无任何国有资本控股、实际控制、参股及参与核心决策运营的项目可正常参赛。对于往届“中国创翼”创业大赛全国总决赛获一、二、三等奖及优秀奖的项目和2025年粤港澳大湾区创业大赛全国总决赛获特等奖及金、银、铜奖的项目，且符合本届大赛相关赛道报名条件的项目仍可报名参赛。参赛项目根据自身特点只能选择一个赛道报名。</w:t>
      </w:r>
    </w:p>
    <w:p>
      <w:pPr>
        <w:topLinePunct/>
        <w:spacing w:line="600" w:lineRule="exact"/>
        <w:ind w:firstLine="640" w:firstLineChars="200"/>
        <w:rPr>
          <w:rFonts w:ascii="FreeSerif" w:hAnsi="FreeSerif" w:eastAsia="楷体" w:cs="FreeSerif"/>
          <w:sz w:val="32"/>
          <w:szCs w:val="32"/>
        </w:rPr>
      </w:pPr>
      <w:r>
        <w:rPr>
          <w:rFonts w:ascii="FreeSerif" w:hAnsi="FreeSerif" w:eastAsia="楷体" w:cs="FreeSerif"/>
          <w:sz w:val="32"/>
          <w:szCs w:val="32"/>
        </w:rPr>
        <w:t>（一）主体赛</w:t>
      </w:r>
    </w:p>
    <w:p>
      <w:pPr>
        <w:topLinePunct/>
        <w:spacing w:line="600" w:lineRule="exact"/>
        <w:ind w:firstLine="640" w:firstLineChars="200"/>
        <w:rPr>
          <w:rFonts w:ascii="FreeSerif" w:hAnsi="FreeSerif" w:eastAsia="仿宋" w:cs="FreeSerif"/>
          <w:sz w:val="32"/>
          <w:szCs w:val="32"/>
        </w:rPr>
      </w:pPr>
      <w:r>
        <w:rPr>
          <w:rFonts w:ascii="FreeSerif" w:hAnsi="FreeSerif" w:eastAsia="仿宋" w:cs="FreeSerif"/>
          <w:sz w:val="32"/>
          <w:szCs w:val="32"/>
        </w:rPr>
        <w:t>截至2026年4月30日（不含），在市场监督管理部门（民政部门）已登记注册且未满5年的企业、个体工商户、民办非企业单位、农民专业合作社、家庭农场等。</w:t>
      </w:r>
    </w:p>
    <w:p>
      <w:pPr>
        <w:topLinePunct/>
        <w:spacing w:line="600" w:lineRule="exact"/>
        <w:ind w:firstLine="640" w:firstLineChars="200"/>
        <w:rPr>
          <w:rFonts w:ascii="FreeSerif" w:hAnsi="FreeSerif" w:eastAsia="仿宋" w:cs="FreeSerif"/>
          <w:sz w:val="32"/>
          <w:szCs w:val="32"/>
        </w:rPr>
      </w:pPr>
      <w:r>
        <w:rPr>
          <w:rFonts w:ascii="FreeSerif" w:hAnsi="FreeSerif" w:eastAsia="仿宋" w:cs="FreeSerif"/>
          <w:sz w:val="32"/>
          <w:szCs w:val="32"/>
        </w:rPr>
        <w:t>参赛项目符合国家法律法规和国家产业政策，经营规范，社会信誉良好，无知识产权纠纷及其他不良记录。</w:t>
      </w:r>
    </w:p>
    <w:p>
      <w:pPr>
        <w:topLinePunct/>
        <w:spacing w:line="600" w:lineRule="exact"/>
        <w:ind w:firstLine="640" w:firstLineChars="200"/>
        <w:rPr>
          <w:rFonts w:ascii="FreeSerif" w:hAnsi="FreeSerif" w:eastAsia="仿宋" w:cs="FreeSerif"/>
          <w:sz w:val="32"/>
          <w:szCs w:val="32"/>
        </w:rPr>
      </w:pPr>
      <w:r>
        <w:rPr>
          <w:rFonts w:ascii="FreeSerif" w:hAnsi="FreeSerif" w:eastAsia="仿宋" w:cs="FreeSerif"/>
          <w:sz w:val="32"/>
          <w:szCs w:val="32"/>
        </w:rPr>
        <w:t>参赛项目具有创新性产品、技术或商业模式，属于同一参赛主体，且独立运营。</w:t>
      </w:r>
    </w:p>
    <w:p>
      <w:pPr>
        <w:topLinePunct/>
        <w:spacing w:line="600" w:lineRule="exact"/>
        <w:ind w:firstLine="640" w:firstLineChars="200"/>
        <w:rPr>
          <w:rFonts w:ascii="FreeSerif" w:hAnsi="FreeSerif" w:eastAsia="仿宋" w:cs="FreeSerif"/>
          <w:sz w:val="32"/>
          <w:szCs w:val="32"/>
        </w:rPr>
      </w:pPr>
      <w:r>
        <w:rPr>
          <w:rFonts w:ascii="FreeSerif" w:hAnsi="FreeSerif" w:eastAsia="仿宋" w:cs="FreeSerif"/>
          <w:sz w:val="32"/>
          <w:szCs w:val="32"/>
        </w:rPr>
        <w:t>参赛项目具有较强的成长潜力和带动就业潜能。</w:t>
      </w:r>
    </w:p>
    <w:p>
      <w:pPr>
        <w:topLinePunct/>
        <w:spacing w:line="600" w:lineRule="exact"/>
        <w:ind w:firstLine="640" w:firstLineChars="200"/>
        <w:rPr>
          <w:rFonts w:ascii="FreeSerif" w:hAnsi="FreeSerif" w:eastAsia="仿宋" w:cs="FreeSerif"/>
          <w:sz w:val="32"/>
          <w:szCs w:val="32"/>
        </w:rPr>
      </w:pPr>
      <w:r>
        <w:rPr>
          <w:rFonts w:ascii="FreeSerif" w:hAnsi="FreeSerif" w:eastAsia="仿宋" w:cs="FreeSerif"/>
          <w:sz w:val="32"/>
          <w:szCs w:val="32"/>
        </w:rPr>
        <w:t>参赛者须为参赛项目的创始人或核心团队成员，每个项目参赛不超过2人。</w:t>
      </w:r>
    </w:p>
    <w:p>
      <w:pPr>
        <w:topLinePunct/>
        <w:spacing w:line="600" w:lineRule="exact"/>
        <w:ind w:firstLine="640" w:firstLineChars="200"/>
        <w:rPr>
          <w:rFonts w:ascii="FreeSerif" w:hAnsi="FreeSerif" w:eastAsia="楷体" w:cs="FreeSerif"/>
          <w:sz w:val="32"/>
          <w:szCs w:val="32"/>
        </w:rPr>
      </w:pPr>
      <w:r>
        <w:rPr>
          <w:rFonts w:ascii="FreeSerif" w:hAnsi="FreeSerif" w:eastAsia="楷体" w:cs="FreeSerif"/>
          <w:sz w:val="32"/>
          <w:szCs w:val="32"/>
        </w:rPr>
        <w:t>（二）青年创新专项赛</w:t>
      </w:r>
    </w:p>
    <w:p>
      <w:pPr>
        <w:topLinePunct/>
        <w:spacing w:line="600" w:lineRule="exact"/>
        <w:ind w:firstLine="640" w:firstLineChars="200"/>
        <w:rPr>
          <w:rFonts w:ascii="FreeSerif" w:hAnsi="FreeSerif" w:eastAsia="仿宋" w:cs="FreeSerif"/>
          <w:sz w:val="32"/>
          <w:szCs w:val="32"/>
        </w:rPr>
      </w:pPr>
      <w:r>
        <w:rPr>
          <w:rFonts w:ascii="FreeSerif" w:hAnsi="FreeSerif" w:eastAsia="仿宋" w:cs="FreeSerif"/>
          <w:sz w:val="32"/>
          <w:szCs w:val="32"/>
        </w:rPr>
        <w:t>参赛项目第一创始人须为青年群体，按照中共中央、国务院印发的《中长期青年发展规划（2016－2025年）》和《大赛通知》有关要求，本届大赛青年群体年龄范围定在16岁至35岁之间。</w:t>
      </w:r>
    </w:p>
    <w:p>
      <w:pPr>
        <w:topLinePunct/>
        <w:spacing w:line="600" w:lineRule="exact"/>
        <w:ind w:firstLine="640" w:firstLineChars="200"/>
        <w:rPr>
          <w:rFonts w:ascii="FreeSerif" w:hAnsi="FreeSerif" w:eastAsia="仿宋" w:cs="FreeSerif"/>
          <w:sz w:val="32"/>
          <w:szCs w:val="32"/>
        </w:rPr>
      </w:pPr>
      <w:r>
        <w:rPr>
          <w:rFonts w:ascii="FreeSerif" w:hAnsi="FreeSerif" w:eastAsia="仿宋" w:cs="FreeSerif"/>
          <w:sz w:val="32"/>
          <w:szCs w:val="32"/>
        </w:rPr>
        <w:t>截至2026年4月30日（不含），尚未在市场监督管理部门（民政部门）登记注册的创业团队。</w:t>
      </w:r>
    </w:p>
    <w:p>
      <w:pPr>
        <w:topLinePunct/>
        <w:spacing w:line="600" w:lineRule="exact"/>
        <w:ind w:firstLine="640" w:firstLineChars="200"/>
        <w:rPr>
          <w:rFonts w:ascii="FreeSerif" w:hAnsi="FreeSerif" w:eastAsia="仿宋" w:cs="FreeSerif"/>
          <w:sz w:val="32"/>
          <w:szCs w:val="32"/>
        </w:rPr>
      </w:pPr>
      <w:r>
        <w:rPr>
          <w:rFonts w:ascii="FreeSerif" w:hAnsi="FreeSerif" w:eastAsia="仿宋" w:cs="FreeSerif"/>
          <w:sz w:val="32"/>
          <w:szCs w:val="32"/>
        </w:rPr>
        <w:t>参赛项目符合国家法律法规和国家产业政策，无知识产权纠纷及其他不良记录。</w:t>
      </w:r>
    </w:p>
    <w:p>
      <w:pPr>
        <w:topLinePunct/>
        <w:spacing w:line="600" w:lineRule="exact"/>
        <w:ind w:firstLine="640" w:firstLineChars="200"/>
        <w:rPr>
          <w:rFonts w:ascii="FreeSerif" w:hAnsi="FreeSerif" w:eastAsia="仿宋" w:cs="FreeSerif"/>
          <w:sz w:val="32"/>
          <w:szCs w:val="32"/>
        </w:rPr>
      </w:pPr>
      <w:r>
        <w:rPr>
          <w:rFonts w:ascii="FreeSerif" w:hAnsi="FreeSerif" w:eastAsia="仿宋" w:cs="FreeSerif"/>
          <w:sz w:val="32"/>
          <w:szCs w:val="32"/>
        </w:rPr>
        <w:t>参赛项目具有创新性产品、技术或商业模式，且属于同一参赛主体。</w:t>
      </w:r>
    </w:p>
    <w:p>
      <w:pPr>
        <w:topLinePunct/>
        <w:spacing w:line="600" w:lineRule="exact"/>
        <w:ind w:firstLine="640" w:firstLineChars="200"/>
        <w:rPr>
          <w:rFonts w:ascii="FreeSerif" w:hAnsi="FreeSerif" w:eastAsia="仿宋" w:cs="FreeSerif"/>
          <w:sz w:val="32"/>
          <w:szCs w:val="32"/>
        </w:rPr>
      </w:pPr>
      <w:r>
        <w:rPr>
          <w:rFonts w:ascii="FreeSerif" w:hAnsi="FreeSerif" w:eastAsia="仿宋" w:cs="FreeSerif"/>
          <w:sz w:val="32"/>
          <w:szCs w:val="32"/>
        </w:rPr>
        <w:t>参赛项目具有较强的落地成长潜力和带动就业潜能。</w:t>
      </w:r>
    </w:p>
    <w:p>
      <w:pPr>
        <w:topLinePunct/>
        <w:spacing w:line="600" w:lineRule="exact"/>
        <w:ind w:firstLine="640" w:firstLineChars="200"/>
        <w:rPr>
          <w:rFonts w:ascii="FreeSerif" w:hAnsi="FreeSerif" w:eastAsia="仿宋" w:cs="FreeSerif"/>
          <w:sz w:val="32"/>
          <w:szCs w:val="32"/>
        </w:rPr>
      </w:pPr>
      <w:r>
        <w:rPr>
          <w:rFonts w:ascii="FreeSerif" w:hAnsi="FreeSerif" w:eastAsia="仿宋" w:cs="FreeSerif"/>
          <w:sz w:val="32"/>
          <w:szCs w:val="32"/>
        </w:rPr>
        <w:t>参赛者须为参赛项目的创始人或核心团队成员，每个项目参赛不超过2人。</w:t>
      </w:r>
    </w:p>
    <w:p>
      <w:pPr>
        <w:topLinePunct/>
        <w:spacing w:line="600" w:lineRule="exact"/>
        <w:ind w:firstLine="640" w:firstLineChars="200"/>
        <w:rPr>
          <w:rFonts w:ascii="FreeSerif" w:hAnsi="FreeSerif" w:eastAsia="黑体" w:cs="FreeSerif"/>
          <w:sz w:val="32"/>
          <w:szCs w:val="32"/>
        </w:rPr>
      </w:pPr>
      <w:r>
        <w:rPr>
          <w:rFonts w:ascii="FreeSerif" w:hAnsi="FreeSerif" w:eastAsia="黑体" w:cs="FreeSerif"/>
          <w:sz w:val="32"/>
          <w:szCs w:val="32"/>
        </w:rPr>
        <w:t>五、赛事流程</w:t>
      </w:r>
    </w:p>
    <w:p>
      <w:pPr>
        <w:topLinePunct/>
        <w:spacing w:line="600" w:lineRule="exact"/>
        <w:ind w:firstLine="640" w:firstLineChars="200"/>
        <w:rPr>
          <w:rFonts w:ascii="FreeSerif" w:hAnsi="FreeSerif" w:eastAsia="楷体" w:cs="FreeSerif"/>
          <w:sz w:val="32"/>
          <w:szCs w:val="32"/>
        </w:rPr>
      </w:pPr>
      <w:r>
        <w:rPr>
          <w:rFonts w:ascii="FreeSerif" w:hAnsi="FreeSerif" w:eastAsia="楷体" w:cs="FreeSerif"/>
          <w:sz w:val="32"/>
          <w:szCs w:val="32"/>
        </w:rPr>
        <w:t>第一阶段：大赛启动与报名</w:t>
      </w:r>
    </w:p>
    <w:p>
      <w:pPr>
        <w:topLinePunct/>
        <w:spacing w:line="600" w:lineRule="exact"/>
        <w:ind w:firstLine="642" w:firstLineChars="200"/>
        <w:rPr>
          <w:rFonts w:ascii="FreeSerif" w:hAnsi="FreeSerif" w:eastAsia="仿宋" w:cs="FreeSerif"/>
          <w:sz w:val="32"/>
          <w:szCs w:val="32"/>
        </w:rPr>
      </w:pPr>
      <w:r>
        <w:rPr>
          <w:rFonts w:ascii="FreeSerif" w:hAnsi="FreeSerif" w:eastAsia="仿宋" w:cs="FreeSerif"/>
          <w:b/>
          <w:bCs/>
          <w:sz w:val="32"/>
          <w:szCs w:val="32"/>
        </w:rPr>
        <w:t>1.大赛启动：</w:t>
      </w:r>
      <w:r>
        <w:rPr>
          <w:rFonts w:ascii="FreeSerif" w:hAnsi="FreeSerif" w:eastAsia="仿宋" w:cs="FreeSerif"/>
          <w:sz w:val="32"/>
          <w:szCs w:val="32"/>
        </w:rPr>
        <w:t>2026年3月大赛启动。各盟市成立组委会，制定本盟市初赛实施方案，自行组织初赛报名、审核和比赛，广泛开展宣传发动。</w:t>
      </w:r>
    </w:p>
    <w:p>
      <w:pPr>
        <w:topLinePunct/>
        <w:spacing w:line="600" w:lineRule="exact"/>
        <w:ind w:firstLine="642" w:firstLineChars="200"/>
        <w:rPr>
          <w:rFonts w:ascii="FreeSerif" w:hAnsi="FreeSerif" w:eastAsia="仿宋" w:cs="FreeSerif"/>
          <w:sz w:val="32"/>
          <w:szCs w:val="32"/>
        </w:rPr>
      </w:pPr>
      <w:r>
        <w:rPr>
          <w:rFonts w:ascii="FreeSerif" w:hAnsi="FreeSerif" w:eastAsia="仿宋" w:cs="FreeSerif"/>
          <w:b/>
          <w:bCs/>
          <w:sz w:val="32"/>
          <w:szCs w:val="32"/>
        </w:rPr>
        <w:t>2.统一报名：</w:t>
      </w:r>
      <w:r>
        <w:rPr>
          <w:rFonts w:ascii="FreeSerif" w:hAnsi="FreeSerif" w:eastAsia="仿宋" w:cs="FreeSerif"/>
          <w:sz w:val="32"/>
          <w:szCs w:val="32"/>
        </w:rPr>
        <w:t>所有参赛项目通过官方报名渠道进行报名，按不同赛道分类报名，不得兼报。自治区选拔赛组委会向各盟市组委会提供审核账号，盟市组委会对本盟市报名项目进行资格审核。</w:t>
      </w:r>
    </w:p>
    <w:p>
      <w:pPr>
        <w:topLinePunct/>
        <w:spacing w:line="600" w:lineRule="exact"/>
        <w:rPr>
          <w:rFonts w:ascii="FreeSerif" w:hAnsi="FreeSerif" w:eastAsia="仿宋_GB2312" w:cs="FreeSerif"/>
          <w:sz w:val="30"/>
          <w:szCs w:val="30"/>
        </w:rPr>
      </w:pPr>
      <w:r>
        <w:rPr>
          <w:rFonts w:ascii="FreeSerif" w:hAnsi="FreeSerif" w:eastAsia="仿宋_GB2312" w:cs="FreeSerif"/>
          <w:sz w:val="30"/>
          <w:szCs w:val="30"/>
        </w:rPr>
        <w:t xml:space="preserve">    报名地址：</w:t>
      </w:r>
      <w:r>
        <w:fldChar w:fldCharType="begin"/>
      </w:r>
      <w:r>
        <w:instrText xml:space="preserve"> HYPERLINK "http://www.jynmg.cn" </w:instrText>
      </w:r>
      <w:r>
        <w:fldChar w:fldCharType="separate"/>
      </w:r>
      <w:r>
        <w:rPr>
          <w:rStyle w:val="11"/>
          <w:rFonts w:ascii="FreeSerif" w:hAnsi="FreeSerif" w:eastAsia="仿宋_GB2312" w:cs="FreeSerif"/>
          <w:sz w:val="30"/>
          <w:szCs w:val="30"/>
        </w:rPr>
        <w:t>www.jynmg.cn</w:t>
      </w:r>
      <w:r>
        <w:rPr>
          <w:rStyle w:val="11"/>
          <w:rFonts w:ascii="FreeSerif" w:hAnsi="FreeSerif" w:eastAsia="仿宋_GB2312" w:cs="FreeSerif"/>
          <w:sz w:val="30"/>
          <w:szCs w:val="30"/>
        </w:rPr>
        <w:fldChar w:fldCharType="end"/>
      </w:r>
    </w:p>
    <w:p>
      <w:pPr>
        <w:topLinePunct/>
        <w:spacing w:line="600" w:lineRule="exact"/>
        <w:ind w:firstLine="630" w:firstLineChars="300"/>
        <w:rPr>
          <w:rFonts w:ascii="FreeSerif" w:hAnsi="FreeSerif" w:eastAsia="仿宋_GB2312" w:cs="FreeSerif"/>
          <w:sz w:val="30"/>
          <w:szCs w:val="30"/>
        </w:rPr>
      </w:pPr>
      <w:r>
        <w:rPr>
          <w:rFonts w:ascii="FreeSerif" w:hAnsi="FreeSerif" w:eastAsia="Arial" w:cs="FreeSerif"/>
          <w:snapToGrid w:val="0"/>
          <w:kern w:val="0"/>
          <w:szCs w:val="21"/>
          <w:lang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2133600</wp:posOffset>
            </wp:positionH>
            <wp:positionV relativeFrom="page">
              <wp:posOffset>7878445</wp:posOffset>
            </wp:positionV>
            <wp:extent cx="1478280" cy="1478280"/>
            <wp:effectExtent l="0" t="0" r="7620" b="7620"/>
            <wp:wrapNone/>
            <wp:docPr id="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78280" cy="147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FreeSerif" w:hAnsi="FreeSerif" w:eastAsia="仿宋_GB2312" w:cs="FreeSerif"/>
          <w:sz w:val="30"/>
          <w:szCs w:val="30"/>
        </w:rPr>
        <w:t>报名二维码：</w:t>
      </w:r>
    </w:p>
    <w:p>
      <w:pPr>
        <w:topLinePunct/>
        <w:spacing w:line="600" w:lineRule="exact"/>
        <w:ind w:firstLine="600" w:firstLineChars="200"/>
        <w:rPr>
          <w:rFonts w:ascii="FreeSerif" w:hAnsi="FreeSerif" w:eastAsia="仿宋_GB2312" w:cs="FreeSerif"/>
          <w:sz w:val="30"/>
          <w:szCs w:val="30"/>
        </w:rPr>
      </w:pPr>
    </w:p>
    <w:p>
      <w:pPr>
        <w:topLinePunct/>
        <w:spacing w:line="600" w:lineRule="exact"/>
        <w:ind w:firstLine="600" w:firstLineChars="200"/>
        <w:rPr>
          <w:rFonts w:ascii="FreeSerif" w:hAnsi="FreeSerif" w:eastAsia="仿宋_GB2312" w:cs="FreeSerif"/>
          <w:sz w:val="30"/>
          <w:szCs w:val="30"/>
        </w:rPr>
      </w:pPr>
    </w:p>
    <w:p>
      <w:pPr>
        <w:topLinePunct/>
        <w:spacing w:line="600" w:lineRule="exact"/>
        <w:ind w:firstLine="600" w:firstLineChars="200"/>
        <w:rPr>
          <w:rFonts w:ascii="FreeSerif" w:hAnsi="FreeSerif" w:eastAsia="仿宋_GB2312" w:cs="FreeSerif"/>
          <w:sz w:val="30"/>
          <w:szCs w:val="30"/>
        </w:rPr>
      </w:pPr>
    </w:p>
    <w:p>
      <w:pPr>
        <w:topLinePunct/>
        <w:spacing w:line="600" w:lineRule="exact"/>
        <w:ind w:firstLine="642" w:firstLineChars="200"/>
        <w:rPr>
          <w:rFonts w:ascii="FreeSerif" w:hAnsi="FreeSerif" w:eastAsia="仿宋" w:cs="FreeSerif"/>
          <w:sz w:val="32"/>
          <w:szCs w:val="32"/>
        </w:rPr>
      </w:pPr>
      <w:r>
        <w:rPr>
          <w:rFonts w:ascii="FreeSerif" w:hAnsi="FreeSerif" w:eastAsia="仿宋" w:cs="FreeSerif"/>
          <w:b/>
          <w:bCs/>
          <w:sz w:val="32"/>
          <w:szCs w:val="32"/>
        </w:rPr>
        <w:t>3.报名截止：</w:t>
      </w:r>
      <w:r>
        <w:rPr>
          <w:rFonts w:ascii="FreeSerif" w:hAnsi="FreeSerif" w:eastAsia="仿宋" w:cs="FreeSerif"/>
          <w:sz w:val="32"/>
          <w:szCs w:val="32"/>
        </w:rPr>
        <w:t>2026年4月25日24</w:t>
      </w:r>
      <w:r>
        <w:rPr>
          <w:rFonts w:ascii="FreeSerif" w:hAnsi="FreeSerif" w:eastAsia="仿宋_GB2312" w:cs="FreeSerif"/>
          <w:sz w:val="32"/>
          <w:szCs w:val="32"/>
        </w:rPr>
        <w:t>∶</w:t>
      </w:r>
      <w:r>
        <w:rPr>
          <w:rFonts w:ascii="FreeSerif" w:hAnsi="FreeSerif" w:eastAsia="仿宋" w:cs="FreeSerif"/>
          <w:sz w:val="32"/>
          <w:szCs w:val="32"/>
        </w:rPr>
        <w:t>00，线上报名系统准时关闭。</w:t>
      </w:r>
    </w:p>
    <w:p>
      <w:pPr>
        <w:topLinePunct/>
        <w:spacing w:line="600" w:lineRule="exact"/>
        <w:ind w:firstLine="642" w:firstLineChars="200"/>
        <w:rPr>
          <w:rFonts w:ascii="FreeSerif" w:hAnsi="FreeSerif" w:eastAsia="仿宋" w:cs="FreeSerif"/>
          <w:sz w:val="32"/>
          <w:szCs w:val="32"/>
        </w:rPr>
      </w:pPr>
      <w:r>
        <w:rPr>
          <w:rFonts w:ascii="FreeSerif" w:hAnsi="FreeSerif" w:eastAsia="仿宋" w:cs="FreeSerif"/>
          <w:b/>
          <w:bCs/>
          <w:sz w:val="32"/>
          <w:szCs w:val="32"/>
        </w:rPr>
        <w:t>4.审核与上报：</w:t>
      </w:r>
      <w:r>
        <w:rPr>
          <w:rFonts w:ascii="FreeSerif" w:hAnsi="FreeSerif" w:eastAsia="仿宋" w:cs="FreeSerif"/>
          <w:sz w:val="32"/>
          <w:szCs w:val="32"/>
        </w:rPr>
        <w:t>各盟市组委会依据报名参赛条件，对本地区报名项目进行资格初审，于2026年5月7日17</w:t>
      </w:r>
      <w:r>
        <w:rPr>
          <w:rFonts w:ascii="FreeSerif" w:hAnsi="FreeSerif" w:eastAsia="仿宋_GB2312" w:cs="FreeSerif"/>
          <w:sz w:val="32"/>
          <w:szCs w:val="32"/>
        </w:rPr>
        <w:t>∶</w:t>
      </w:r>
      <w:r>
        <w:rPr>
          <w:rFonts w:ascii="FreeSerif" w:hAnsi="FreeSerif" w:eastAsia="仿宋" w:cs="FreeSerif"/>
          <w:sz w:val="32"/>
          <w:szCs w:val="32"/>
        </w:rPr>
        <w:t>00前将《“创赢未来”2026创业大赛内蒙古自治区选拔赛暨“鄂尔多斯杯”内蒙古自治区创业大赛盟市参赛项目报名及资格审核情况统计表》（加盖公章）等材料报自治区大赛组委会备案（邮箱：jyfwzxcyzdc@126.com）。</w:t>
      </w:r>
    </w:p>
    <w:p>
      <w:pPr>
        <w:topLinePunct/>
        <w:spacing w:line="600" w:lineRule="exact"/>
        <w:ind w:firstLine="640" w:firstLineChars="200"/>
        <w:rPr>
          <w:rFonts w:ascii="FreeSerif" w:hAnsi="FreeSerif" w:eastAsia="楷体" w:cs="FreeSerif"/>
          <w:sz w:val="32"/>
          <w:szCs w:val="32"/>
        </w:rPr>
      </w:pPr>
      <w:r>
        <w:rPr>
          <w:rFonts w:ascii="FreeSerif" w:hAnsi="FreeSerif" w:eastAsia="楷体" w:cs="FreeSerif"/>
          <w:sz w:val="32"/>
          <w:szCs w:val="32"/>
        </w:rPr>
        <w:t>第二阶段：各盟市初赛</w:t>
      </w:r>
    </w:p>
    <w:p>
      <w:pPr>
        <w:topLinePunct/>
        <w:spacing w:line="600" w:lineRule="exact"/>
        <w:ind w:firstLine="642" w:firstLineChars="200"/>
        <w:rPr>
          <w:rFonts w:ascii="FreeSerif" w:hAnsi="FreeSerif" w:eastAsia="仿宋" w:cs="FreeSerif"/>
          <w:sz w:val="32"/>
          <w:szCs w:val="32"/>
        </w:rPr>
      </w:pPr>
      <w:r>
        <w:rPr>
          <w:rFonts w:ascii="FreeSerif" w:hAnsi="FreeSerif" w:eastAsia="仿宋" w:cs="FreeSerif"/>
          <w:b/>
          <w:bCs/>
          <w:sz w:val="32"/>
          <w:szCs w:val="32"/>
        </w:rPr>
        <w:t>1.举办初赛：</w:t>
      </w:r>
      <w:r>
        <w:rPr>
          <w:rFonts w:ascii="FreeSerif" w:hAnsi="FreeSerif" w:eastAsia="仿宋" w:cs="FreeSerif"/>
          <w:sz w:val="32"/>
          <w:szCs w:val="32"/>
        </w:rPr>
        <w:t>各盟市须在2026年5月31日前完成本地区初赛。初赛原则上采取项目路演方式进行，须严格执行自治区统一的评审标准和赛事规则。</w:t>
      </w:r>
    </w:p>
    <w:p>
      <w:pPr>
        <w:topLinePunct/>
        <w:spacing w:line="600" w:lineRule="exact"/>
        <w:ind w:firstLine="642" w:firstLineChars="200"/>
        <w:rPr>
          <w:rFonts w:ascii="FreeSerif" w:hAnsi="FreeSerif" w:eastAsia="仿宋" w:cs="FreeSerif"/>
          <w:sz w:val="32"/>
          <w:szCs w:val="32"/>
        </w:rPr>
      </w:pPr>
      <w:r>
        <w:rPr>
          <w:rFonts w:ascii="FreeSerif" w:hAnsi="FreeSerif" w:eastAsia="仿宋" w:cs="FreeSerif"/>
          <w:b/>
          <w:bCs/>
          <w:sz w:val="32"/>
          <w:szCs w:val="32"/>
        </w:rPr>
        <w:t>2.报送晋级项目：</w:t>
      </w:r>
      <w:r>
        <w:rPr>
          <w:rFonts w:ascii="FreeSerif" w:hAnsi="FreeSerif" w:eastAsia="仿宋" w:cs="FreeSerif"/>
          <w:sz w:val="32"/>
          <w:szCs w:val="32"/>
        </w:rPr>
        <w:t>各盟市根据初赛成绩择优确定晋级自治区选拔赛的项目，按照自治区选拔赛组委会统一分配的名额报送。各盟市须于2026年5月31日17</w:t>
      </w:r>
      <w:r>
        <w:rPr>
          <w:rFonts w:ascii="FreeSerif" w:hAnsi="FreeSerif" w:eastAsia="仿宋_GB2312" w:cs="FreeSerif"/>
          <w:sz w:val="32"/>
          <w:szCs w:val="32"/>
        </w:rPr>
        <w:t>∶</w:t>
      </w:r>
      <w:r>
        <w:rPr>
          <w:rFonts w:ascii="FreeSerif" w:hAnsi="FreeSerif" w:eastAsia="仿宋" w:cs="FreeSerif"/>
          <w:sz w:val="32"/>
          <w:szCs w:val="32"/>
        </w:rPr>
        <w:t>00前，根据自治区选拔赛实施方案中的要求，将《“创赢未来”2026创业大赛内蒙古自治区选拔赛暨“鄂尔多斯杯”内蒙古自治区创业大赛项目推荐汇总表》及各项目完整电子版资料打包发送至自治区选拔赛组委会指定邮箱：jyfwzxcyzdc@126.com。</w:t>
      </w:r>
    </w:p>
    <w:p>
      <w:pPr>
        <w:topLinePunct/>
        <w:spacing w:line="600" w:lineRule="exact"/>
        <w:ind w:firstLine="640" w:firstLineChars="200"/>
        <w:rPr>
          <w:rFonts w:ascii="FreeSerif" w:hAnsi="FreeSerif" w:eastAsia="楷体" w:cs="FreeSerif"/>
          <w:sz w:val="32"/>
          <w:szCs w:val="32"/>
        </w:rPr>
      </w:pPr>
      <w:r>
        <w:rPr>
          <w:rFonts w:ascii="FreeSerif" w:hAnsi="FreeSerif" w:eastAsia="楷体" w:cs="FreeSerif"/>
          <w:sz w:val="32"/>
          <w:szCs w:val="32"/>
        </w:rPr>
        <w:t>第三阶段：自治区选拔赛</w:t>
      </w:r>
    </w:p>
    <w:p>
      <w:pPr>
        <w:topLinePunct/>
        <w:spacing w:line="600" w:lineRule="exact"/>
        <w:ind w:firstLine="642" w:firstLineChars="200"/>
        <w:rPr>
          <w:rFonts w:ascii="FreeSerif" w:hAnsi="FreeSerif" w:eastAsia="仿宋" w:cs="FreeSerif"/>
          <w:sz w:val="32"/>
          <w:szCs w:val="32"/>
        </w:rPr>
      </w:pPr>
      <w:r>
        <w:rPr>
          <w:rFonts w:ascii="FreeSerif" w:hAnsi="FreeSerif" w:eastAsia="仿宋" w:cs="FreeSerif"/>
          <w:b/>
          <w:bCs/>
          <w:sz w:val="32"/>
          <w:szCs w:val="32"/>
        </w:rPr>
        <w:t>1.资格复核：</w:t>
      </w:r>
      <w:r>
        <w:rPr>
          <w:rFonts w:ascii="FreeSerif" w:hAnsi="FreeSerif" w:eastAsia="仿宋" w:cs="FreeSerif"/>
          <w:sz w:val="32"/>
          <w:szCs w:val="32"/>
        </w:rPr>
        <w:t>自治区选拔赛组委会对各盟市报送的参赛项目进行复核，复核结果反馈后，由各盟市组委会以短信、电话或邮件方式告知本盟市参赛者。未通过资格审核的项目，不得进入自治区选拔赛复赛。</w:t>
      </w:r>
    </w:p>
    <w:p>
      <w:pPr>
        <w:topLinePunct/>
        <w:spacing w:line="600" w:lineRule="exact"/>
        <w:ind w:firstLine="642" w:firstLineChars="200"/>
        <w:rPr>
          <w:rFonts w:ascii="FreeSerif" w:hAnsi="FreeSerif" w:eastAsia="仿宋" w:cs="FreeSerif"/>
          <w:b/>
          <w:bCs/>
          <w:sz w:val="32"/>
          <w:szCs w:val="32"/>
        </w:rPr>
      </w:pPr>
      <w:r>
        <w:rPr>
          <w:rFonts w:ascii="FreeSerif" w:hAnsi="FreeSerif" w:eastAsia="仿宋" w:cs="FreeSerif"/>
          <w:b/>
          <w:bCs/>
          <w:sz w:val="32"/>
          <w:szCs w:val="32"/>
        </w:rPr>
        <w:t>2.举办选拔赛</w:t>
      </w:r>
    </w:p>
    <w:p>
      <w:pPr>
        <w:topLinePunct/>
        <w:spacing w:line="600" w:lineRule="exact"/>
        <w:ind w:firstLine="640" w:firstLineChars="200"/>
        <w:rPr>
          <w:rFonts w:ascii="FreeSerif" w:hAnsi="FreeSerif" w:eastAsia="仿宋" w:cs="FreeSerif"/>
          <w:b/>
          <w:bCs/>
          <w:sz w:val="32"/>
          <w:szCs w:val="32"/>
        </w:rPr>
      </w:pPr>
      <w:r>
        <w:rPr>
          <w:rFonts w:ascii="FreeSerif" w:hAnsi="FreeSerif" w:eastAsia="仿宋" w:cs="FreeSerif"/>
          <w:sz w:val="32"/>
          <w:szCs w:val="32"/>
        </w:rPr>
        <w:t>自治区将在2026年6月30日前完成选拔赛的复赛和决赛。选拔赛复赛与决赛分别采用“6+6+1”模式、“6+5+1”模式进行（详见《实施方案》）。</w:t>
      </w:r>
    </w:p>
    <w:p>
      <w:pPr>
        <w:topLinePunct/>
        <w:spacing w:line="600" w:lineRule="exact"/>
        <w:ind w:firstLine="640" w:firstLineChars="200"/>
        <w:rPr>
          <w:rFonts w:ascii="FreeSerif" w:hAnsi="FreeSerif" w:eastAsia="黑体" w:cs="FreeSerif"/>
          <w:sz w:val="32"/>
          <w:szCs w:val="32"/>
        </w:rPr>
      </w:pPr>
      <w:r>
        <w:rPr>
          <w:rFonts w:ascii="FreeSerif" w:hAnsi="FreeSerif" w:eastAsia="黑体" w:cs="FreeSerif"/>
          <w:sz w:val="32"/>
          <w:szCs w:val="32"/>
        </w:rPr>
        <w:t>六、评审标准及规则</w:t>
      </w:r>
    </w:p>
    <w:p>
      <w:pPr>
        <w:topLinePunct/>
        <w:spacing w:line="600" w:lineRule="exact"/>
        <w:ind w:firstLine="640" w:firstLineChars="200"/>
        <w:rPr>
          <w:rFonts w:ascii="FreeSerif" w:hAnsi="FreeSerif" w:eastAsia="楷体" w:cs="FreeSerif"/>
          <w:sz w:val="32"/>
          <w:szCs w:val="32"/>
        </w:rPr>
      </w:pPr>
      <w:r>
        <w:rPr>
          <w:rFonts w:ascii="FreeSerif" w:hAnsi="FreeSerif" w:eastAsia="楷体" w:cs="FreeSerif"/>
          <w:sz w:val="32"/>
          <w:szCs w:val="32"/>
        </w:rPr>
        <w:t>（一）评审标准要点</w:t>
      </w:r>
    </w:p>
    <w:p>
      <w:pPr>
        <w:topLinePunct/>
        <w:spacing w:line="600" w:lineRule="exact"/>
        <w:ind w:firstLine="640" w:firstLineChars="200"/>
        <w:rPr>
          <w:rFonts w:ascii="FreeSerif" w:hAnsi="FreeSerif" w:eastAsia="仿宋" w:cs="FreeSerif"/>
          <w:sz w:val="32"/>
          <w:szCs w:val="32"/>
        </w:rPr>
      </w:pPr>
      <w:r>
        <w:rPr>
          <w:rFonts w:ascii="FreeSerif" w:hAnsi="FreeSerif" w:eastAsia="仿宋" w:cs="FreeSerif"/>
          <w:sz w:val="32"/>
          <w:szCs w:val="32"/>
        </w:rPr>
        <w:t>以“培育新质生产力、拓宽就业新空间、促进高质量充分就业”为导向，重点考察企业带动就业的能力，关注项目直接和间接带动就业的规模、质量，吸纳就业的重点群体，企业劳动环境与劳动关系，为劳动者提供的发展空间等要素。同时，考察项目的创新引领性、创业团队综合能力、发展现状与未来前景。针对主体赛各赛道的核心定位，差异化考察项目在科技成果转化、产业融合发展、职业技能赋能、满足民生需求等方面效果。</w:t>
      </w:r>
    </w:p>
    <w:p>
      <w:pPr>
        <w:topLinePunct/>
        <w:spacing w:line="600" w:lineRule="exact"/>
        <w:ind w:firstLine="640" w:firstLineChars="200"/>
        <w:rPr>
          <w:rFonts w:ascii="FreeSerif" w:hAnsi="FreeSerif" w:eastAsia="楷体" w:cs="FreeSerif"/>
          <w:sz w:val="32"/>
          <w:szCs w:val="32"/>
        </w:rPr>
      </w:pPr>
      <w:r>
        <w:rPr>
          <w:rFonts w:ascii="FreeSerif" w:hAnsi="FreeSerif" w:eastAsia="楷体" w:cs="FreeSerif"/>
          <w:sz w:val="32"/>
          <w:szCs w:val="32"/>
        </w:rPr>
        <w:t>（二）评审规则要点</w:t>
      </w:r>
    </w:p>
    <w:p>
      <w:pPr>
        <w:topLinePunct/>
        <w:spacing w:line="600" w:lineRule="exact"/>
        <w:ind w:firstLine="640" w:firstLineChars="200"/>
        <w:rPr>
          <w:rFonts w:ascii="FreeSerif" w:hAnsi="FreeSerif" w:eastAsia="仿宋" w:cs="FreeSerif"/>
          <w:sz w:val="32"/>
          <w:szCs w:val="32"/>
        </w:rPr>
      </w:pPr>
      <w:r>
        <w:rPr>
          <w:rFonts w:ascii="FreeSerif" w:hAnsi="FreeSerif" w:eastAsia="仿宋" w:cs="FreeSerif"/>
          <w:sz w:val="32"/>
          <w:szCs w:val="32"/>
        </w:rPr>
        <w:t>自治区选拔赛项目评审采用抽签排序、分组同步、现场路演、现场评分的方式进行。具体评审标准及规则在自治区选拔赛实施方案中明确。</w:t>
      </w:r>
    </w:p>
    <w:p>
      <w:pPr>
        <w:topLinePunct/>
        <w:spacing w:line="600" w:lineRule="exact"/>
        <w:ind w:firstLine="640" w:firstLineChars="200"/>
        <w:rPr>
          <w:rFonts w:ascii="FreeSerif" w:hAnsi="FreeSerif" w:eastAsia="黑体" w:cs="FreeSerif"/>
          <w:sz w:val="32"/>
          <w:szCs w:val="32"/>
        </w:rPr>
      </w:pPr>
      <w:r>
        <w:rPr>
          <w:rFonts w:ascii="FreeSerif" w:hAnsi="FreeSerif" w:eastAsia="黑体" w:cs="FreeSerif"/>
          <w:sz w:val="32"/>
          <w:szCs w:val="32"/>
        </w:rPr>
        <w:t>七、奖励与扶持</w:t>
      </w:r>
    </w:p>
    <w:p>
      <w:pPr>
        <w:topLinePunct/>
        <w:spacing w:line="600" w:lineRule="exact"/>
        <w:ind w:firstLine="640" w:firstLineChars="200"/>
        <w:rPr>
          <w:rFonts w:ascii="FreeSerif" w:hAnsi="FreeSerif" w:eastAsia="楷体" w:cs="FreeSerif"/>
          <w:sz w:val="32"/>
          <w:szCs w:val="32"/>
        </w:rPr>
      </w:pPr>
      <w:r>
        <w:rPr>
          <w:rFonts w:ascii="FreeSerif" w:hAnsi="FreeSerif" w:eastAsia="楷体" w:cs="FreeSerif"/>
          <w:sz w:val="32"/>
          <w:szCs w:val="32"/>
        </w:rPr>
        <w:t>（一）奖励</w:t>
      </w:r>
    </w:p>
    <w:p>
      <w:pPr>
        <w:topLinePunct/>
        <w:spacing w:line="600" w:lineRule="exact"/>
        <w:ind w:firstLine="640" w:firstLineChars="200"/>
        <w:rPr>
          <w:rFonts w:ascii="FreeSerif" w:hAnsi="FreeSerif" w:eastAsia="仿宋" w:cs="FreeSerif"/>
          <w:sz w:val="32"/>
          <w:szCs w:val="32"/>
        </w:rPr>
      </w:pPr>
      <w:r>
        <w:rPr>
          <w:rFonts w:ascii="FreeSerif" w:hAnsi="FreeSerif" w:eastAsia="仿宋" w:cs="FreeSerif"/>
          <w:sz w:val="32"/>
          <w:szCs w:val="32"/>
        </w:rPr>
        <w:t>对获得自治区选拔赛决赛各赛道一、二、三等奖的项目，分别颁发相应奖金、奖杯和证书；对入围决赛但未获得等次奖的项目，颁发“优秀奖”奖杯及证书。按主体赛与专项赛分别授予在复赛中表现突出但未晋级决赛的项目“创业之星奖”和“创业潜力奖”证书。</w:t>
      </w:r>
    </w:p>
    <w:p>
      <w:pPr>
        <w:topLinePunct/>
        <w:spacing w:line="600" w:lineRule="exact"/>
        <w:ind w:firstLine="640" w:firstLineChars="200"/>
        <w:rPr>
          <w:rFonts w:ascii="FreeSerif" w:hAnsi="FreeSerif" w:eastAsia="仿宋" w:cs="FreeSerif"/>
          <w:sz w:val="32"/>
          <w:szCs w:val="32"/>
        </w:rPr>
      </w:pPr>
      <w:r>
        <w:rPr>
          <w:rFonts w:ascii="FreeSerif" w:hAnsi="FreeSerif" w:eastAsia="仿宋" w:cs="FreeSerif"/>
          <w:sz w:val="32"/>
          <w:szCs w:val="32"/>
        </w:rPr>
        <w:t>各盟市人力资源和社会保障部门可按规定对获奖项目给予适当奖励。</w:t>
      </w:r>
    </w:p>
    <w:p>
      <w:pPr>
        <w:topLinePunct/>
        <w:spacing w:line="600" w:lineRule="exact"/>
        <w:ind w:firstLine="640" w:firstLineChars="200"/>
        <w:rPr>
          <w:rFonts w:ascii="FreeSerif" w:hAnsi="FreeSerif" w:eastAsia="楷体" w:cs="FreeSerif"/>
          <w:sz w:val="32"/>
          <w:szCs w:val="32"/>
        </w:rPr>
      </w:pPr>
      <w:r>
        <w:rPr>
          <w:rFonts w:ascii="FreeSerif" w:hAnsi="FreeSerif" w:eastAsia="楷体" w:cs="FreeSerif"/>
          <w:sz w:val="32"/>
          <w:szCs w:val="32"/>
        </w:rPr>
        <w:t>（二）扶持服务</w:t>
      </w:r>
    </w:p>
    <w:p>
      <w:pPr>
        <w:topLinePunct/>
        <w:spacing w:line="600" w:lineRule="exact"/>
        <w:ind w:firstLine="640" w:firstLineChars="200"/>
        <w:rPr>
          <w:rFonts w:ascii="FreeSerif" w:hAnsi="FreeSerif" w:eastAsia="仿宋" w:cs="FreeSerif"/>
          <w:sz w:val="32"/>
          <w:szCs w:val="32"/>
        </w:rPr>
      </w:pPr>
      <w:r>
        <w:rPr>
          <w:rFonts w:ascii="FreeSerif" w:hAnsi="FreeSerif" w:eastAsia="仿宋" w:cs="FreeSerif"/>
          <w:sz w:val="32"/>
          <w:szCs w:val="32"/>
        </w:rPr>
        <w:t>在“就业内蒙古”网站设立大赛官方报名渠道，将所有参加自治区选拔赛的项目纳入大赛项目库，持续宣传推广，提升创业项目和创业者知名度，帮助其对接资金和市场，拓宽发展渠道。对参加自治区选拔赛的项目第一创始人，从中选树一批有代表性的典型人物，在社会上广泛宣传，发挥典型示范引领作用。鼓励各盟市人力资源和社会保障部门积极协调其他相关部门，建立优秀项目跟踪陪跑机制；将大赛评选结果与本地创业扶持、创业服务、人才鼓励等政策措施相挂钩，对晋级自治区选拔赛的项目，尤其是获得自治区选拔赛决赛一、二、三等奖的项目，以及入围全国选拔赛、全国总决赛的项目，可在资金扶持、入驻园区、孵化培训等方面给予优先扶持。</w:t>
      </w:r>
    </w:p>
    <w:p>
      <w:pPr>
        <w:topLinePunct/>
        <w:spacing w:line="600" w:lineRule="exact"/>
        <w:ind w:firstLine="640" w:firstLineChars="200"/>
        <w:rPr>
          <w:rFonts w:ascii="FreeSerif" w:hAnsi="FreeSerif" w:eastAsia="黑体" w:cs="FreeSerif"/>
          <w:sz w:val="32"/>
          <w:szCs w:val="32"/>
        </w:rPr>
      </w:pPr>
      <w:r>
        <w:rPr>
          <w:rFonts w:ascii="FreeSerif" w:hAnsi="FreeSerif" w:eastAsia="黑体" w:cs="FreeSerif"/>
          <w:sz w:val="32"/>
          <w:szCs w:val="32"/>
        </w:rPr>
        <w:t>八、相关要求</w:t>
      </w:r>
    </w:p>
    <w:p>
      <w:pPr>
        <w:topLinePunct/>
        <w:spacing w:line="600" w:lineRule="exact"/>
        <w:ind w:firstLine="640" w:firstLineChars="200"/>
        <w:rPr>
          <w:rFonts w:ascii="FreeSerif" w:hAnsi="FreeSerif" w:eastAsia="仿宋" w:cs="FreeSerif"/>
          <w:sz w:val="32"/>
          <w:szCs w:val="32"/>
        </w:rPr>
      </w:pPr>
      <w:r>
        <w:rPr>
          <w:rFonts w:ascii="FreeSerif" w:hAnsi="FreeSerif" w:eastAsia="楷体" w:cs="FreeSerif"/>
          <w:sz w:val="32"/>
          <w:szCs w:val="32"/>
        </w:rPr>
        <w:t>（一）加强组织领导。</w:t>
      </w:r>
      <w:r>
        <w:rPr>
          <w:rFonts w:ascii="FreeSerif" w:hAnsi="FreeSerif" w:eastAsia="仿宋" w:cs="FreeSerif"/>
          <w:sz w:val="32"/>
          <w:szCs w:val="32"/>
        </w:rPr>
        <w:t>举办大赛是推进就业创业工作的一项重要举措，各盟市要高度重视，将大赛纳入本盟市就业创业工作总体计划统筹部署，组织建立专门工作机构，责成专人负责，确保赛事规范有序、廉洁公正。</w:t>
      </w:r>
    </w:p>
    <w:p>
      <w:pPr>
        <w:topLinePunct/>
        <w:spacing w:line="600" w:lineRule="exact"/>
        <w:ind w:firstLine="640" w:firstLineChars="200"/>
        <w:rPr>
          <w:rFonts w:ascii="FreeSerif" w:hAnsi="FreeSerif" w:eastAsia="仿宋" w:cs="FreeSerif"/>
          <w:sz w:val="32"/>
          <w:szCs w:val="32"/>
        </w:rPr>
      </w:pPr>
      <w:r>
        <w:rPr>
          <w:rFonts w:ascii="FreeSerif" w:hAnsi="FreeSerif" w:eastAsia="楷体" w:cs="FreeSerif"/>
          <w:sz w:val="32"/>
          <w:szCs w:val="32"/>
        </w:rPr>
        <w:t>（二）统一步调规则。</w:t>
      </w:r>
      <w:r>
        <w:rPr>
          <w:rFonts w:ascii="FreeSerif" w:hAnsi="FreeSerif" w:eastAsia="仿宋" w:cs="FreeSerif"/>
          <w:sz w:val="32"/>
          <w:szCs w:val="32"/>
        </w:rPr>
        <w:t>各盟市要按照自治区选拔赛组委会制定的大赛实施方案，统一规则、统一步调，结合本盟市实际，制定盟市初赛方案，细化工作计划和措施，并于4月30日前报自治区大赛组委会办公室备案。统一使用“‘创赢未来’2026创业大赛自治区选拔赛×××盟市初赛”名称，严格按照规定的时间节点扎实做好大赛各阶段工作，确保大赛规范有序开展。</w:t>
      </w:r>
    </w:p>
    <w:p>
      <w:pPr>
        <w:topLinePunct/>
        <w:spacing w:line="600" w:lineRule="exact"/>
        <w:ind w:firstLine="640" w:firstLineChars="200"/>
        <w:rPr>
          <w:rFonts w:ascii="FreeSerif" w:hAnsi="FreeSerif" w:eastAsia="仿宋" w:cs="FreeSerif"/>
          <w:sz w:val="32"/>
          <w:szCs w:val="32"/>
        </w:rPr>
      </w:pPr>
      <w:r>
        <w:rPr>
          <w:rFonts w:ascii="FreeSerif" w:hAnsi="FreeSerif" w:eastAsia="楷体" w:cs="FreeSerif"/>
          <w:sz w:val="32"/>
          <w:szCs w:val="32"/>
        </w:rPr>
        <w:t>（三）广泛宣传发动。</w:t>
      </w:r>
      <w:r>
        <w:rPr>
          <w:rFonts w:ascii="FreeSerif" w:hAnsi="FreeSerif" w:eastAsia="仿宋" w:cs="FreeSerif"/>
          <w:sz w:val="32"/>
          <w:szCs w:val="32"/>
        </w:rPr>
        <w:t>自治区、各盟市要广泛发动各类媒体进行宣传报道，全程跟踪各阶段赛事进展，宣传地方经验做法，树立不同领域的创业典型，提升大赛的关注度，积极营造良好的创业环境。</w:t>
      </w:r>
    </w:p>
    <w:p>
      <w:pPr>
        <w:topLinePunct/>
        <w:spacing w:line="600" w:lineRule="exact"/>
        <w:ind w:firstLine="640" w:firstLineChars="200"/>
        <w:rPr>
          <w:rFonts w:ascii="FreeSerif" w:hAnsi="FreeSerif" w:eastAsia="仿宋" w:cs="FreeSerif"/>
          <w:sz w:val="32"/>
          <w:szCs w:val="32"/>
        </w:rPr>
      </w:pPr>
      <w:r>
        <w:rPr>
          <w:rFonts w:ascii="FreeSerif" w:hAnsi="FreeSerif" w:eastAsia="楷体" w:cs="FreeSerif"/>
          <w:sz w:val="32"/>
          <w:szCs w:val="32"/>
        </w:rPr>
        <w:t>（四）丰富活动内容。</w:t>
      </w:r>
      <w:r>
        <w:rPr>
          <w:rFonts w:ascii="FreeSerif" w:hAnsi="FreeSerif" w:eastAsia="仿宋" w:cs="FreeSerif"/>
          <w:sz w:val="32"/>
          <w:szCs w:val="32"/>
        </w:rPr>
        <w:t>盟市初赛期间，各盟市可根据本地实际，积极举办创业讲座、创业培训、资源对接、研讨交流等配套活动，努力营造创业氛围、扩大社会影响、提升活动成效。</w:t>
      </w:r>
    </w:p>
    <w:p>
      <w:pPr>
        <w:topLinePunct/>
        <w:spacing w:line="600" w:lineRule="exact"/>
        <w:ind w:firstLine="640" w:firstLineChars="200"/>
        <w:rPr>
          <w:rFonts w:ascii="FreeSerif" w:hAnsi="FreeSerif" w:eastAsia="黑体" w:cs="FreeSerif"/>
          <w:sz w:val="32"/>
          <w:szCs w:val="32"/>
        </w:rPr>
      </w:pPr>
      <w:r>
        <w:rPr>
          <w:rFonts w:ascii="FreeSerif" w:hAnsi="FreeSerif" w:eastAsia="黑体" w:cs="FreeSerif"/>
          <w:sz w:val="32"/>
          <w:szCs w:val="32"/>
        </w:rPr>
        <w:t>九、联系方式</w:t>
      </w:r>
    </w:p>
    <w:p>
      <w:pPr>
        <w:topLinePunct/>
        <w:spacing w:line="600" w:lineRule="exact"/>
        <w:ind w:firstLine="640" w:firstLineChars="200"/>
        <w:rPr>
          <w:rFonts w:ascii="FreeSerif" w:hAnsi="FreeSerif" w:eastAsia="仿宋" w:cs="FreeSerif"/>
          <w:sz w:val="32"/>
          <w:szCs w:val="32"/>
        </w:rPr>
      </w:pPr>
      <w:r>
        <w:rPr>
          <w:rFonts w:ascii="FreeSerif" w:hAnsi="FreeSerif" w:eastAsia="仿宋" w:cs="FreeSerif"/>
          <w:sz w:val="32"/>
          <w:szCs w:val="32"/>
        </w:rPr>
        <w:t>自治区就业服务中心创业服务处</w:t>
      </w:r>
    </w:p>
    <w:p>
      <w:pPr>
        <w:topLinePunct/>
        <w:spacing w:line="600" w:lineRule="exact"/>
        <w:ind w:firstLine="640" w:firstLineChars="200"/>
        <w:rPr>
          <w:rFonts w:ascii="FreeSerif" w:hAnsi="FreeSerif" w:eastAsia="仿宋" w:cs="FreeSerif"/>
          <w:sz w:val="32"/>
          <w:szCs w:val="32"/>
        </w:rPr>
      </w:pPr>
      <w:r>
        <w:rPr>
          <w:rFonts w:ascii="FreeSerif" w:hAnsi="FreeSerif" w:eastAsia="仿宋" w:cs="FreeSerif"/>
          <w:sz w:val="32"/>
          <w:szCs w:val="32"/>
        </w:rPr>
        <w:t xml:space="preserve">联系人：武国婷  郝婷  </w:t>
      </w:r>
    </w:p>
    <w:p>
      <w:pPr>
        <w:topLinePunct/>
        <w:spacing w:line="600" w:lineRule="exact"/>
        <w:ind w:firstLine="640" w:firstLineChars="200"/>
        <w:rPr>
          <w:rFonts w:ascii="FreeSerif" w:hAnsi="FreeSerif" w:eastAsia="仿宋" w:cs="FreeSerif"/>
          <w:sz w:val="32"/>
          <w:szCs w:val="32"/>
        </w:rPr>
      </w:pPr>
      <w:r>
        <w:rPr>
          <w:rFonts w:ascii="FreeSerif" w:hAnsi="FreeSerif" w:eastAsia="仿宋" w:cs="FreeSerif"/>
          <w:sz w:val="32"/>
          <w:szCs w:val="32"/>
        </w:rPr>
        <w:t xml:space="preserve">联系电话：(0471)4895203  4894731 </w:t>
      </w:r>
    </w:p>
    <w:p>
      <w:pPr>
        <w:topLinePunct/>
        <w:spacing w:line="600" w:lineRule="exact"/>
        <w:ind w:firstLine="640" w:firstLineChars="200"/>
        <w:rPr>
          <w:rFonts w:ascii="FreeSerif" w:hAnsi="FreeSerif" w:eastAsia="仿宋" w:cs="FreeSerif"/>
          <w:sz w:val="32"/>
          <w:szCs w:val="32"/>
        </w:rPr>
      </w:pPr>
      <w:r>
        <w:rPr>
          <w:rFonts w:ascii="FreeSerif" w:hAnsi="FreeSerif" w:eastAsia="仿宋" w:cs="FreeSerif"/>
          <w:sz w:val="32"/>
          <w:szCs w:val="32"/>
        </w:rPr>
        <w:t>邮    箱：jyfwzxcyzdc@126.com</w:t>
      </w:r>
    </w:p>
    <w:p>
      <w:pPr>
        <w:topLinePunct/>
        <w:spacing w:line="600" w:lineRule="exact"/>
        <w:ind w:firstLine="640" w:firstLineChars="200"/>
        <w:rPr>
          <w:rFonts w:ascii="FreeSerif" w:hAnsi="FreeSerif" w:eastAsia="仿宋" w:cs="FreeSerif"/>
          <w:sz w:val="32"/>
          <w:szCs w:val="32"/>
        </w:rPr>
      </w:pPr>
    </w:p>
    <w:p>
      <w:pPr>
        <w:topLinePunct/>
        <w:spacing w:line="600" w:lineRule="exact"/>
        <w:ind w:firstLine="640" w:firstLineChars="200"/>
        <w:rPr>
          <w:rFonts w:ascii="FreeSerif" w:hAnsi="FreeSerif" w:eastAsia="仿宋" w:cs="FreeSerif"/>
          <w:sz w:val="32"/>
          <w:szCs w:val="32"/>
        </w:rPr>
      </w:pPr>
      <w:r>
        <w:rPr>
          <w:rFonts w:ascii="FreeSerif" w:hAnsi="FreeSerif" w:eastAsia="仿宋" w:cs="FreeSerif"/>
          <w:sz w:val="32"/>
          <w:szCs w:val="32"/>
        </w:rPr>
        <w:t>附件：“创赢未来”2026创业大赛内蒙古自治区选拔赛暨“鄂</w:t>
      </w:r>
    </w:p>
    <w:p>
      <w:pPr>
        <w:topLinePunct/>
        <w:spacing w:line="600" w:lineRule="exact"/>
        <w:ind w:firstLine="1481" w:firstLineChars="463"/>
        <w:rPr>
          <w:rFonts w:ascii="FreeSerif" w:hAnsi="FreeSerif" w:eastAsia="仿宋" w:cs="FreeSerif"/>
          <w:sz w:val="32"/>
          <w:szCs w:val="32"/>
        </w:rPr>
      </w:pPr>
      <w:r>
        <w:rPr>
          <w:rFonts w:ascii="FreeSerif" w:hAnsi="FreeSerif" w:eastAsia="仿宋" w:cs="FreeSerif"/>
          <w:sz w:val="32"/>
          <w:szCs w:val="32"/>
        </w:rPr>
        <w:t>尔多斯杯”内蒙古自治区创业大赛的实施方案</w:t>
      </w:r>
    </w:p>
    <w:p>
      <w:pPr>
        <w:topLinePunct/>
        <w:spacing w:line="600" w:lineRule="exact"/>
        <w:ind w:firstLine="640" w:firstLineChars="200"/>
        <w:rPr>
          <w:rFonts w:ascii="FreeSerif" w:hAnsi="FreeSerif" w:eastAsia="仿宋" w:cs="FreeSerif"/>
          <w:sz w:val="32"/>
          <w:szCs w:val="32"/>
        </w:rPr>
      </w:pPr>
      <w:r>
        <w:rPr>
          <w:rFonts w:ascii="FreeSerif" w:hAnsi="FreeSerif" w:eastAsia="仿宋" w:cs="FreeSerif"/>
          <w:sz w:val="32"/>
          <w:szCs w:val="32"/>
        </w:rPr>
        <w:t xml:space="preserve"> </w:t>
      </w:r>
    </w:p>
    <w:p>
      <w:pPr>
        <w:topLinePunct/>
        <w:spacing w:line="600" w:lineRule="exact"/>
        <w:ind w:firstLine="640" w:firstLineChars="200"/>
        <w:rPr>
          <w:rFonts w:ascii="FreeSerif" w:hAnsi="FreeSerif" w:eastAsia="仿宋" w:cs="FreeSerif"/>
          <w:sz w:val="32"/>
          <w:szCs w:val="32"/>
        </w:rPr>
      </w:pPr>
    </w:p>
    <w:p>
      <w:pPr>
        <w:topLinePunct/>
        <w:spacing w:line="600" w:lineRule="exact"/>
        <w:ind w:firstLine="640" w:firstLineChars="200"/>
        <w:rPr>
          <w:rFonts w:ascii="FreeSerif" w:hAnsi="FreeSerif" w:eastAsia="仿宋" w:cs="FreeSerif"/>
          <w:sz w:val="32"/>
          <w:szCs w:val="32"/>
        </w:rPr>
      </w:pPr>
    </w:p>
    <w:p>
      <w:pPr>
        <w:topLinePunct/>
        <w:spacing w:line="600" w:lineRule="exact"/>
        <w:ind w:right="622" w:rightChars="296" w:firstLine="640" w:firstLineChars="200"/>
        <w:jc w:val="right"/>
        <w:rPr>
          <w:rFonts w:ascii="FreeSerif" w:hAnsi="FreeSerif" w:eastAsia="仿宋" w:cs="FreeSerif"/>
          <w:sz w:val="32"/>
          <w:szCs w:val="32"/>
        </w:rPr>
      </w:pPr>
      <w:r>
        <w:rPr>
          <w:rFonts w:ascii="FreeSerif" w:hAnsi="FreeSerif" w:eastAsia="仿宋" w:cs="FreeSerif"/>
          <w:sz w:val="32"/>
          <w:szCs w:val="32"/>
        </w:rPr>
        <w:t xml:space="preserve">      内蒙古自治区人力资源和社会保障厅</w:t>
      </w:r>
    </w:p>
    <w:p>
      <w:pPr>
        <w:topLinePunct/>
        <w:spacing w:line="600" w:lineRule="exact"/>
        <w:ind w:firstLine="640" w:firstLineChars="200"/>
        <w:jc w:val="center"/>
        <w:rPr>
          <w:rFonts w:ascii="FreeSerif" w:hAnsi="FreeSerif" w:eastAsia="仿宋" w:cs="FreeSerif"/>
          <w:sz w:val="32"/>
          <w:szCs w:val="32"/>
        </w:rPr>
      </w:pPr>
      <w:r>
        <w:rPr>
          <w:rFonts w:ascii="FreeSerif" w:hAnsi="FreeSerif" w:eastAsia="仿宋" w:cs="FreeSerif"/>
          <w:sz w:val="32"/>
          <w:szCs w:val="32"/>
        </w:rPr>
        <w:t xml:space="preserve">           2026年3月12日</w:t>
      </w:r>
    </w:p>
    <w:p>
      <w:pPr>
        <w:tabs>
          <w:tab w:val="left" w:pos="7837"/>
        </w:tabs>
        <w:bidi w:val="0"/>
        <w:jc w:val="left"/>
        <w:rPr>
          <w:rFonts w:hint="eastAsia" w:eastAsia="宋体"/>
          <w:lang w:eastAsia="zh-CN"/>
        </w:rPr>
      </w:pPr>
      <w:r>
        <w:rPr>
          <w:rFonts w:ascii="FreeSerif" w:hAnsi="FreeSerif" w:eastAsia="仿宋" w:cs="FreeSerif"/>
          <w:sz w:val="32"/>
          <w:szCs w:val="32"/>
        </w:rPr>
        <w:t>（此件主动公开）</w:t>
      </w:r>
    </w:p>
    <w:sectPr>
      <w:footerReference r:id="rId3" w:type="default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altName w:val="Times New Roman"/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FreeSerif">
    <w:panose1 w:val="02020603050405020304"/>
    <w:charset w:val="00"/>
    <w:family w:val="roman"/>
    <w:pitch w:val="default"/>
    <w:sig w:usb0="E59FAFFF" w:usb1="C200FDFF" w:usb2="43501B29" w:usb3="04000043" w:csb0="600101FF" w:csb1="F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黑体">
    <w:altName w:val="方正黑体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napToGrid w:val="0"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矩形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Style w:val="10"/>
                            </w:rPr>
                          </w:pPr>
                          <w:r>
                            <w:rPr>
                              <w:rStyle w:val="10"/>
                            </w:rPr>
                            <w:t xml:space="preserve">— </w:t>
                          </w:r>
                          <w:r>
                            <w:rPr>
                              <w:rStyle w:val="10"/>
                            </w:rPr>
                            <w:fldChar w:fldCharType="begin"/>
                          </w:r>
                          <w:r>
                            <w:rPr>
                              <w:rStyle w:val="10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0"/>
                            </w:rPr>
                            <w:fldChar w:fldCharType="separate"/>
                          </w:r>
                          <w:r>
                            <w:rPr>
                              <w:rStyle w:val="10"/>
                            </w:rPr>
                            <w:t>46</w:t>
                          </w:r>
                          <w:r>
                            <w:rPr>
                              <w:rStyle w:val="10"/>
                            </w:rPr>
                            <w:fldChar w:fldCharType="end"/>
                          </w:r>
                          <w:r>
                            <w:rPr>
                              <w:rStyle w:val="10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矩形 5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FgAAAGRycy9QSwECFAAUAAAACACHTuJAuXW5UtAAAAAFAQAADwAAAAAAAAABACAAAAA4AAAA&#10;ZHJzL2Rvd25yZXYueG1sUEsBAhQAFAAAAAgAh07iQF+wPeTAAQAAjAMAAA4AAAAAAAAAAQAgAAAA&#10;NQEAAGRycy9lMm9Eb2MueG1sUEsFBgAAAAAGAAYAWQEAAGc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Style w:val="10"/>
                      </w:rPr>
                    </w:pPr>
                    <w:r>
                      <w:rPr>
                        <w:rStyle w:val="10"/>
                      </w:rPr>
                      <w:t xml:space="preserve">— </w:t>
                    </w:r>
                    <w:r>
                      <w:rPr>
                        <w:rStyle w:val="10"/>
                      </w:rPr>
                      <w:fldChar w:fldCharType="begin"/>
                    </w:r>
                    <w:r>
                      <w:rPr>
                        <w:rStyle w:val="10"/>
                      </w:rPr>
                      <w:instrText xml:space="preserve"> PAGE  \* MERGEFORMAT </w:instrText>
                    </w:r>
                    <w:r>
                      <w:rPr>
                        <w:rStyle w:val="10"/>
                      </w:rPr>
                      <w:fldChar w:fldCharType="separate"/>
                    </w:r>
                    <w:r>
                      <w:rPr>
                        <w:rStyle w:val="10"/>
                      </w:rPr>
                      <w:t>46</w:t>
                    </w:r>
                    <w:r>
                      <w:rPr>
                        <w:rStyle w:val="10"/>
                      </w:rPr>
                      <w:fldChar w:fldCharType="end"/>
                    </w:r>
                    <w:r>
                      <w:rPr>
                        <w:rStyle w:val="10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1"/>
  <w:bordersDoNotSurroundFooter w:val="1"/>
  <w:documentProtection w:edit="readOnly"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10.8.1.176:80/seeyon/officeservlet"/>
  </w:docVars>
  <w:rsids>
    <w:rsidRoot w:val="00AE584F"/>
    <w:rsid w:val="00062D74"/>
    <w:rsid w:val="00116E0F"/>
    <w:rsid w:val="00361A37"/>
    <w:rsid w:val="00544210"/>
    <w:rsid w:val="00575551"/>
    <w:rsid w:val="00756E16"/>
    <w:rsid w:val="00842555"/>
    <w:rsid w:val="009B7450"/>
    <w:rsid w:val="00AA70F1"/>
    <w:rsid w:val="00AE584F"/>
    <w:rsid w:val="00B4213B"/>
    <w:rsid w:val="00B55392"/>
    <w:rsid w:val="00BB6A67"/>
    <w:rsid w:val="00BD2C83"/>
    <w:rsid w:val="00C51335"/>
    <w:rsid w:val="00CD6B5C"/>
    <w:rsid w:val="00CF260C"/>
    <w:rsid w:val="00D741BA"/>
    <w:rsid w:val="00DE1AE0"/>
    <w:rsid w:val="00FC0333"/>
    <w:rsid w:val="1A151817"/>
    <w:rsid w:val="1BBEA2EE"/>
    <w:rsid w:val="3BEDAB69"/>
    <w:rsid w:val="43DD41F7"/>
    <w:rsid w:val="4BD71C1D"/>
    <w:rsid w:val="54C05906"/>
    <w:rsid w:val="578B7ADF"/>
    <w:rsid w:val="5DD956D9"/>
    <w:rsid w:val="6EFB9B53"/>
    <w:rsid w:val="73EA8937"/>
    <w:rsid w:val="77FE5C3C"/>
    <w:rsid w:val="7A607A6E"/>
    <w:rsid w:val="7BFC3CF0"/>
    <w:rsid w:val="7FBEFF9F"/>
    <w:rsid w:val="BD540385"/>
    <w:rsid w:val="E7B8346C"/>
    <w:rsid w:val="EEDB947F"/>
    <w:rsid w:val="FBCFCAF0"/>
    <w:rsid w:val="FDBE1F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unhideWhenUsed/>
    <w:qFormat/>
    <w:uiPriority w:val="0"/>
    <w:rPr>
      <w:sz w:val="18"/>
      <w:szCs w:val="18"/>
    </w:rPr>
  </w:style>
  <w:style w:type="paragraph" w:styleId="3">
    <w:name w:val="footer"/>
    <w:basedOn w:val="1"/>
    <w:link w:val="13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4"/>
      <w:szCs w:val="21"/>
      <w:lang w:eastAsia="en-US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qFormat/>
    <w:uiPriority w:val="0"/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character" w:customStyle="1" w:styleId="12">
    <w:name w:val="批注框文本 Char"/>
    <w:basedOn w:val="8"/>
    <w:link w:val="2"/>
    <w:qFormat/>
    <w:uiPriority w:val="0"/>
    <w:rPr>
      <w:sz w:val="18"/>
      <w:szCs w:val="18"/>
    </w:rPr>
  </w:style>
  <w:style w:type="character" w:customStyle="1" w:styleId="13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4">
    <w:name w:val="页眉 Char"/>
    <w:basedOn w:val="8"/>
    <w:link w:val="4"/>
    <w:qFormat/>
    <w:uiPriority w:val="99"/>
    <w:rPr>
      <w:sz w:val="18"/>
      <w:szCs w:val="18"/>
    </w:rPr>
  </w:style>
  <w:style w:type="paragraph" w:customStyle="1" w:styleId="15">
    <w:name w:val="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6">
    <w:name w:val="font41"/>
    <w:basedOn w:val="8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17">
    <w:name w:val="font21"/>
    <w:basedOn w:val="8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18">
    <w:name w:val="font61"/>
    <w:basedOn w:val="8"/>
    <w:qFormat/>
    <w:uiPriority w:val="0"/>
    <w:rPr>
      <w:rFonts w:hint="eastAsia" w:ascii="仿宋" w:hAnsi="仿宋" w:eastAsia="仿宋" w:cs="仿宋"/>
      <w:b/>
      <w:color w:val="000000"/>
      <w:sz w:val="22"/>
      <w:szCs w:val="22"/>
      <w:u w:val="none"/>
    </w:rPr>
  </w:style>
  <w:style w:type="character" w:customStyle="1" w:styleId="19">
    <w:name w:val="font31"/>
    <w:basedOn w:val="8"/>
    <w:qFormat/>
    <w:uiPriority w:val="0"/>
    <w:rPr>
      <w:rFonts w:hint="eastAsia" w:ascii="华文仿宋" w:hAnsi="华文仿宋" w:eastAsia="华文仿宋" w:cs="华文仿宋"/>
      <w:color w:val="000000"/>
      <w:sz w:val="22"/>
      <w:szCs w:val="22"/>
      <w:u w:val="none"/>
    </w:rPr>
  </w:style>
  <w:style w:type="paragraph" w:customStyle="1" w:styleId="20">
    <w:name w:val="列出段落1"/>
    <w:basedOn w:val="1"/>
    <w:qFormat/>
    <w:uiPriority w:val="34"/>
    <w:pPr>
      <w:widowControl/>
      <w:kinsoku w:val="0"/>
      <w:autoSpaceDE w:val="0"/>
      <w:autoSpaceDN w:val="0"/>
      <w:adjustRightInd w:val="0"/>
      <w:snapToGrid w:val="0"/>
      <w:ind w:firstLine="420" w:firstLineChars="200"/>
      <w:jc w:val="left"/>
      <w:textAlignment w:val="baseline"/>
    </w:pPr>
    <w:rPr>
      <w:rFonts w:cs="宋体"/>
      <w:snapToGrid w:val="0"/>
      <w:color w:val="000000"/>
      <w:kern w:val="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seeyon</Company>
  <Pages>11</Pages>
  <Words>4049</Words>
  <Characters>4251</Characters>
  <Lines>137</Lines>
  <Paragraphs>38</Paragraphs>
  <TotalTime>22.3333333333333</TotalTime>
  <ScaleCrop>false</ScaleCrop>
  <LinksUpToDate>false</LinksUpToDate>
  <CharactersWithSpaces>4286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2026-03-14T19:30:00Z</dcterms:created>
  <dc:creator>孟庆</dc:creator>
  <cp:lastModifiedBy>jyj733</cp:lastModifiedBy>
  <dcterms:modified xsi:type="dcterms:W3CDTF">2026-03-23T16:51:50Z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9C7593D65E704C67B9DE25E9C77D01F0_13</vt:lpwstr>
  </property>
  <property fmtid="{D5CDD505-2E9C-101B-9397-08002B2CF9AE}" pid="4" name="KSOTemplateDocerSaveRecord">
    <vt:lpwstr>eyJoZGlkIjoiYmYyMmVhYzM0ZWZhZjg1NTk2MmJmMGEwODUzM2ExOTciLCJ1c2VySWQiOiIyNTYyMDQzNDEifQ==</vt:lpwstr>
  </property>
</Properties>
</file>