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80" w:lineRule="exact"/>
        <w:jc w:val="center"/>
        <w:textAlignment w:val="auto"/>
        <w:rPr>
          <w:rFonts w:hint="eastAsia" w:ascii="方正小标宋简体" w:eastAsia="方正小标宋简体"/>
          <w:sz w:val="44"/>
          <w:szCs w:val="44"/>
          <w:lang w:eastAsia="zh-CN"/>
        </w:rPr>
      </w:pPr>
    </w:p>
    <w:p>
      <w:pPr>
        <w:keepNext w:val="0"/>
        <w:keepLines w:val="0"/>
        <w:pageBreakBefore w:val="0"/>
        <w:widowControl w:val="0"/>
        <w:kinsoku/>
        <w:wordWrap/>
        <w:overflowPunct/>
        <w:topLinePunct w:val="0"/>
        <w:autoSpaceDE/>
        <w:autoSpaceDN/>
        <w:bidi w:val="0"/>
        <w:spacing w:line="58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内蒙古自治区人民政府办公厅关于</w:t>
      </w:r>
    </w:p>
    <w:p>
      <w:pPr>
        <w:keepNext w:val="0"/>
        <w:keepLines w:val="0"/>
        <w:pageBreakBefore w:val="0"/>
        <w:widowControl w:val="0"/>
        <w:kinsoku/>
        <w:wordWrap/>
        <w:overflowPunct/>
        <w:topLinePunct w:val="0"/>
        <w:autoSpaceDE/>
        <w:autoSpaceDN/>
        <w:bidi w:val="0"/>
        <w:spacing w:line="58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进一步加快电网项目建设有关事宜的通知</w:t>
      </w:r>
    </w:p>
    <w:p>
      <w:pPr>
        <w:pStyle w:val="2"/>
        <w:rPr>
          <w:rFonts w:hint="eastAsia"/>
          <w:lang w:eastAsia="zh-CN"/>
        </w:rPr>
      </w:pPr>
    </w:p>
    <w:p>
      <w:pPr>
        <w:pStyle w:val="2"/>
        <w:jc w:val="center"/>
        <w:rPr>
          <w:rFonts w:hint="eastAsia"/>
          <w:lang w:eastAsia="zh-CN"/>
        </w:rPr>
      </w:pPr>
      <w:r>
        <w:rPr>
          <w:rFonts w:hint="eastAsia" w:ascii="仿宋_GB2312" w:hAnsi="华文仿宋" w:eastAsia="仿宋_GB2312"/>
          <w:sz w:val="32"/>
          <w:lang w:eastAsia="zh-CN"/>
        </w:rPr>
        <w:t>内政办发〔2026〕6号</w:t>
      </w:r>
    </w:p>
    <w:p>
      <w:pPr>
        <w:keepNext w:val="0"/>
        <w:keepLines w:val="0"/>
        <w:pageBreakBefore w:val="0"/>
        <w:widowControl w:val="0"/>
        <w:kinsoku/>
        <w:wordWrap/>
        <w:overflowPunct/>
        <w:topLinePunct w:val="0"/>
        <w:autoSpaceDE/>
        <w:autoSpaceDN/>
        <w:bidi w:val="0"/>
        <w:spacing w:line="580" w:lineRule="exact"/>
        <w:jc w:val="center"/>
        <w:textAlignment w:val="auto"/>
        <w:rPr>
          <w:rFonts w:hint="eastAsia" w:ascii="方正仿宋简体" w:hAnsi="方正仿宋简体" w:eastAsia="方正仿宋简体" w:cs="方正仿宋简体"/>
          <w:sz w:val="30"/>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方正仿宋简体" w:hAnsi="方正仿宋简体" w:eastAsia="方正仿宋简体" w:cs="方正仿宋简体"/>
          <w:sz w:val="32"/>
        </w:rPr>
      </w:pPr>
      <w:bookmarkStart w:id="1" w:name="_GoBack"/>
      <w:bookmarkStart w:id="0" w:name="OLE_LINK1"/>
      <w:r>
        <w:rPr>
          <w:rFonts w:hint="eastAsia" w:ascii="方正仿宋简体" w:hAnsi="方正仿宋简体" w:eastAsia="方正仿宋简体" w:cs="方正仿宋简体"/>
          <w:sz w:val="32"/>
          <w:lang w:eastAsia="zh-CN"/>
        </w:rPr>
        <w:t>各盟行政公署、市人民政府，各旗县人民政府，自治区各委、办、厅、局，各大企业、事业单位</w:t>
      </w:r>
      <w:r>
        <w:rPr>
          <w:rFonts w:hint="eastAsia" w:ascii="方正仿宋简体" w:hAnsi="方正仿宋简体" w:eastAsia="方正仿宋简体" w:cs="方正仿宋简体"/>
          <w:sz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color w:val="auto"/>
          <w:sz w:val="32"/>
          <w:szCs w:val="32"/>
          <w:highlight w:val="none"/>
          <w:lang w:eastAsia="zh-CN"/>
        </w:rPr>
      </w:pPr>
      <w:r>
        <w:rPr>
          <w:rFonts w:hint="eastAsia" w:ascii="方正仿宋简体" w:hAnsi="方正仿宋简体" w:eastAsia="方正仿宋简体" w:cs="方正仿宋简体"/>
          <w:color w:val="auto"/>
          <w:sz w:val="32"/>
          <w:szCs w:val="32"/>
          <w:highlight w:val="none"/>
          <w:lang w:eastAsia="zh-CN"/>
        </w:rPr>
        <w:t>为深入贯彻落实自治区党委“</w:t>
      </w:r>
      <w:r>
        <w:rPr>
          <w:rFonts w:hint="eastAsia" w:ascii="方正仿宋简体" w:hAnsi="方正仿宋简体" w:eastAsia="方正仿宋简体" w:cs="方正仿宋简体"/>
          <w:color w:val="auto"/>
          <w:sz w:val="32"/>
          <w:szCs w:val="32"/>
          <w:highlight w:val="none"/>
          <w:lang w:val="en-US" w:eastAsia="zh-CN"/>
        </w:rPr>
        <w:t>1571</w:t>
      </w:r>
      <w:r>
        <w:rPr>
          <w:rFonts w:hint="eastAsia" w:ascii="方正仿宋简体" w:hAnsi="方正仿宋简体" w:eastAsia="方正仿宋简体" w:cs="方正仿宋简体"/>
          <w:color w:val="auto"/>
          <w:sz w:val="32"/>
          <w:szCs w:val="32"/>
          <w:highlight w:val="none"/>
          <w:lang w:eastAsia="zh-CN"/>
        </w:rPr>
        <w:t>”工作部署，进一步加快电网项目建设，推动建立全区新型电力系统，助力自治区经济社会高质量发展，经自治区人民政府同意，现就有关事宜通知如下。</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firstLine="640" w:firstLineChars="200"/>
        <w:jc w:val="both"/>
        <w:textAlignment w:val="auto"/>
        <w:rPr>
          <w:rFonts w:hint="eastAsia" w:ascii="方正黑体简体" w:hAnsi="方正黑体简体" w:eastAsia="方正黑体简体" w:cs="方正黑体简体"/>
          <w:b w:val="0"/>
          <w:bCs w:val="0"/>
          <w:color w:val="auto"/>
          <w:kern w:val="2"/>
          <w:sz w:val="32"/>
          <w:szCs w:val="32"/>
          <w:highlight w:val="none"/>
          <w:lang w:val="en-US" w:eastAsia="zh-CN" w:bidi="ar-SA"/>
        </w:rPr>
      </w:pPr>
      <w:r>
        <w:rPr>
          <w:rFonts w:hint="eastAsia" w:ascii="方正黑体简体" w:hAnsi="方正黑体简体" w:eastAsia="方正黑体简体" w:cs="方正黑体简体"/>
          <w:b w:val="0"/>
          <w:bCs w:val="0"/>
          <w:color w:val="auto"/>
          <w:sz w:val="32"/>
          <w:szCs w:val="32"/>
          <w:highlight w:val="none"/>
          <w:lang w:val="en-US" w:eastAsia="zh-CN"/>
        </w:rPr>
        <w:t>一、简化土地手续办理</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firstLine="640" w:firstLineChars="200"/>
        <w:jc w:val="both"/>
        <w:textAlignment w:val="auto"/>
        <w:rPr>
          <w:rFonts w:hint="eastAsia" w:ascii="方正楷体简体" w:hAnsi="方正楷体简体" w:eastAsia="方正楷体简体" w:cs="方正楷体简体"/>
          <w:color w:val="auto"/>
          <w:kern w:val="2"/>
          <w:sz w:val="32"/>
          <w:szCs w:val="32"/>
          <w:highlight w:val="none"/>
          <w:lang w:val="en-US" w:eastAsia="zh-CN" w:bidi="ar-SA"/>
        </w:rPr>
      </w:pPr>
      <w:r>
        <w:rPr>
          <w:rFonts w:hint="eastAsia" w:ascii="方正仿宋简体" w:hAnsi="方正仿宋简体" w:eastAsia="方正仿宋简体" w:cs="方正仿宋简体"/>
          <w:sz w:val="32"/>
          <w:szCs w:val="32"/>
          <w:highlight w:val="none"/>
          <w:lang w:val="en-US" w:eastAsia="zh-CN"/>
        </w:rPr>
        <w:t>（一）符合国家规定的</w:t>
      </w:r>
      <w:r>
        <w:rPr>
          <w:rFonts w:hint="eastAsia" w:ascii="方正仿宋简体" w:hAnsi="方正仿宋简体" w:eastAsia="方正仿宋简体" w:cs="方正仿宋简体"/>
          <w:sz w:val="32"/>
          <w:szCs w:val="32"/>
          <w:highlight w:val="none"/>
          <w:lang w:eastAsia="zh-CN"/>
        </w:rPr>
        <w:t>国家和自治区级重大电网项目，因工期紧或受季节影响急需动工建设的可申请办理先行用地。</w:t>
      </w:r>
      <w:r>
        <w:rPr>
          <w:rFonts w:hint="eastAsia" w:ascii="方正楷体简体" w:hAnsi="方正楷体简体" w:eastAsia="方正楷体简体" w:cs="方正楷体简体"/>
          <w:color w:val="auto"/>
          <w:kern w:val="2"/>
          <w:sz w:val="32"/>
          <w:szCs w:val="32"/>
          <w:highlight w:val="none"/>
          <w:lang w:val="en-US" w:eastAsia="zh-CN" w:bidi="ar-SA"/>
        </w:rPr>
        <w:t>（责任单位：自治区自然资源厅，电网企业）</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firstLine="640" w:firstLineChars="200"/>
        <w:jc w:val="both"/>
        <w:textAlignment w:val="auto"/>
        <w:rPr>
          <w:rFonts w:hint="eastAsia" w:ascii="方正仿宋简体" w:hAnsi="方正仿宋简体" w:eastAsia="方正仿宋简体" w:cs="方正仿宋简体"/>
          <w:sz w:val="32"/>
          <w:szCs w:val="32"/>
          <w:highlight w:val="none"/>
          <w:lang w:eastAsia="zh-CN"/>
        </w:rPr>
      </w:pPr>
      <w:r>
        <w:rPr>
          <w:rFonts w:hint="eastAsia" w:ascii="方正仿宋简体" w:hAnsi="方正仿宋简体" w:eastAsia="方正仿宋简体" w:cs="方正仿宋简体"/>
          <w:color w:val="auto"/>
          <w:kern w:val="2"/>
          <w:sz w:val="32"/>
          <w:szCs w:val="32"/>
          <w:highlight w:val="none"/>
          <w:lang w:val="en-US" w:eastAsia="zh-CN" w:bidi="ar-SA"/>
        </w:rPr>
        <w:t>（二）在</w:t>
      </w:r>
      <w:r>
        <w:rPr>
          <w:rFonts w:hint="eastAsia" w:ascii="方正仿宋简体" w:hAnsi="方正仿宋简体" w:eastAsia="方正仿宋简体" w:cs="方正仿宋简体"/>
          <w:color w:val="auto"/>
          <w:sz w:val="32"/>
          <w:szCs w:val="32"/>
          <w:highlight w:val="none"/>
          <w:lang w:val="en-US" w:eastAsia="zh-CN"/>
        </w:rPr>
        <w:t>城市、镇规划区外建设的变电站工程，可只办理用地预审与选址意见书，无需办理建设用地规划许可证、建设工程规划许可证。在城市、镇规划区内建</w:t>
      </w:r>
      <w:r>
        <w:rPr>
          <w:rFonts w:hint="eastAsia" w:ascii="方正仿宋简体" w:hAnsi="方正仿宋简体" w:eastAsia="方正仿宋简体" w:cs="方正仿宋简体"/>
          <w:color w:val="auto"/>
          <w:kern w:val="2"/>
          <w:sz w:val="32"/>
          <w:szCs w:val="32"/>
          <w:highlight w:val="none"/>
          <w:lang w:val="en-US" w:eastAsia="zh-CN" w:bidi="ar-SA"/>
        </w:rPr>
        <w:t>设的变电站工程，建设用地规划许可证、建设工程规划许可证应当自受理之日起5个工作日内办理完成。</w:t>
      </w:r>
      <w:r>
        <w:rPr>
          <w:rFonts w:hint="eastAsia" w:ascii="方正楷体简体" w:hAnsi="方正楷体简体" w:eastAsia="方正楷体简体" w:cs="方正楷体简体"/>
          <w:color w:val="auto"/>
          <w:kern w:val="2"/>
          <w:sz w:val="32"/>
          <w:szCs w:val="32"/>
          <w:highlight w:val="none"/>
          <w:lang w:val="en-US" w:eastAsia="zh-CN" w:bidi="ar-SA"/>
        </w:rPr>
        <w:t>（责任单位：自治区自然资源厅，电网企业）</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firstLine="640" w:firstLineChars="200"/>
        <w:jc w:val="both"/>
        <w:textAlignment w:val="auto"/>
        <w:rPr>
          <w:rFonts w:hint="eastAsia" w:ascii="方正黑体简体" w:hAnsi="方正黑体简体" w:eastAsia="方正黑体简体" w:cs="方正黑体简体"/>
          <w:b w:val="0"/>
          <w:bCs w:val="0"/>
          <w:color w:val="auto"/>
          <w:kern w:val="0"/>
          <w:sz w:val="32"/>
          <w:szCs w:val="32"/>
          <w:highlight w:val="none"/>
          <w:lang w:val="en-US" w:eastAsia="zh-CN"/>
        </w:rPr>
      </w:pPr>
      <w:r>
        <w:rPr>
          <w:rFonts w:hint="eastAsia" w:ascii="方正黑体简体" w:hAnsi="方正黑体简体" w:eastAsia="方正黑体简体" w:cs="方正黑体简体"/>
          <w:b w:val="0"/>
          <w:bCs w:val="0"/>
          <w:color w:val="auto"/>
          <w:kern w:val="0"/>
          <w:sz w:val="32"/>
          <w:szCs w:val="32"/>
          <w:highlight w:val="none"/>
          <w:lang w:val="en-US" w:eastAsia="zh-CN"/>
        </w:rPr>
        <w:t>二、规范临时用地管理</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楷体简体" w:hAnsi="方正楷体简体" w:eastAsia="方正楷体简体" w:cs="方正楷体简体"/>
          <w:sz w:val="32"/>
          <w:szCs w:val="32"/>
        </w:rPr>
      </w:pPr>
      <w:r>
        <w:rPr>
          <w:rFonts w:hint="eastAsia" w:ascii="方正仿宋简体" w:hAnsi="方正仿宋简体" w:eastAsia="方正仿宋简体" w:cs="方正仿宋简体"/>
          <w:strike w:val="0"/>
          <w:dstrike w:val="0"/>
          <w:color w:val="auto"/>
          <w:kern w:val="2"/>
          <w:sz w:val="32"/>
          <w:szCs w:val="32"/>
          <w:highlight w:val="none"/>
          <w:lang w:val="en-US" w:eastAsia="zh-CN" w:bidi="ar-SA"/>
        </w:rPr>
        <w:t>各盟行政公署、市人民政府应当根据自治区人民政府公布实施的区片综合地价，确定</w:t>
      </w:r>
      <w:r>
        <w:rPr>
          <w:rFonts w:hint="eastAsia" w:ascii="方正仿宋简体" w:hAnsi="方正仿宋简体" w:eastAsia="方正仿宋简体" w:cs="方正仿宋简体"/>
          <w:color w:val="auto"/>
          <w:kern w:val="2"/>
          <w:sz w:val="32"/>
          <w:szCs w:val="32"/>
          <w:highlight w:val="none"/>
          <w:lang w:val="en-US" w:eastAsia="zh-CN" w:bidi="ar-SA"/>
        </w:rPr>
        <w:t>临时用地补偿价格在本地区区片综合地价基础上的浮动区间</w:t>
      </w:r>
      <w:r>
        <w:rPr>
          <w:rFonts w:hint="eastAsia" w:ascii="方正仿宋简体" w:hAnsi="方正仿宋简体" w:eastAsia="方正仿宋简体" w:cs="方正仿宋简体"/>
          <w:strike w:val="0"/>
          <w:dstrike w:val="0"/>
          <w:color w:val="auto"/>
          <w:kern w:val="2"/>
          <w:sz w:val="32"/>
          <w:szCs w:val="32"/>
          <w:highlight w:val="none"/>
          <w:lang w:val="en-US" w:eastAsia="zh-CN" w:bidi="ar-SA"/>
        </w:rPr>
        <w:t>以及临时用地的补偿范围（边界</w:t>
      </w:r>
      <w:r>
        <w:rPr>
          <w:rFonts w:hint="eastAsia" w:ascii="方正仿宋简体" w:hAnsi="方正仿宋简体" w:eastAsia="方正仿宋简体" w:cs="方正仿宋简体"/>
          <w:color w:val="auto"/>
          <w:kern w:val="2"/>
          <w:sz w:val="32"/>
          <w:szCs w:val="32"/>
          <w:highlight w:val="none"/>
          <w:lang w:val="en-US" w:eastAsia="zh-CN" w:bidi="ar-SA"/>
        </w:rPr>
        <w:t>），并向社会公布。</w:t>
      </w:r>
      <w:r>
        <w:rPr>
          <w:rFonts w:hint="eastAsia" w:ascii="方正仿宋简体" w:hAnsi="方正仿宋简体" w:eastAsia="方正仿宋简体" w:cs="方正仿宋简体"/>
          <w:strike w:val="0"/>
          <w:dstrike w:val="0"/>
          <w:color w:val="auto"/>
          <w:kern w:val="2"/>
          <w:sz w:val="32"/>
          <w:szCs w:val="32"/>
          <w:highlight w:val="none"/>
          <w:lang w:val="en-US" w:eastAsia="zh-CN" w:bidi="ar-SA"/>
        </w:rPr>
        <w:t>各旗县</w:t>
      </w:r>
      <w:r>
        <w:rPr>
          <w:rFonts w:hint="eastAsia" w:ascii="方正仿宋简体" w:hAnsi="方正仿宋简体" w:eastAsia="方正仿宋简体" w:cs="方正仿宋简体"/>
          <w:color w:val="auto"/>
          <w:kern w:val="2"/>
          <w:sz w:val="32"/>
          <w:szCs w:val="32"/>
          <w:highlight w:val="none"/>
          <w:lang w:val="en-US" w:eastAsia="zh-CN" w:bidi="ar-SA"/>
        </w:rPr>
        <w:t>（市、区）可以参考</w:t>
      </w:r>
      <w:r>
        <w:rPr>
          <w:rFonts w:hint="eastAsia" w:ascii="方正仿宋简体" w:hAnsi="方正仿宋简体" w:eastAsia="方正仿宋简体" w:cs="方正仿宋简体"/>
          <w:strike w:val="0"/>
          <w:dstrike w:val="0"/>
          <w:color w:val="auto"/>
          <w:kern w:val="2"/>
          <w:sz w:val="32"/>
          <w:szCs w:val="32"/>
          <w:highlight w:val="none"/>
          <w:lang w:val="en-US" w:eastAsia="zh-CN" w:bidi="ar-SA"/>
        </w:rPr>
        <w:t>盟行政公署、市人民政府</w:t>
      </w:r>
      <w:r>
        <w:rPr>
          <w:rFonts w:hint="eastAsia" w:ascii="方正仿宋简体" w:hAnsi="方正仿宋简体" w:eastAsia="方正仿宋简体" w:cs="方正仿宋简体"/>
          <w:color w:val="auto"/>
          <w:kern w:val="2"/>
          <w:sz w:val="32"/>
          <w:szCs w:val="32"/>
          <w:highlight w:val="none"/>
          <w:lang w:val="en-US" w:eastAsia="zh-CN" w:bidi="ar-SA"/>
        </w:rPr>
        <w:t>公布的临时用地补偿价格浮动区间、补偿范围（边界）开展相关工作。临时用地审批信息在盟市相关部门网站公示后，任何单位和个人不得抢栽抢建，违规抢栽抢建的部分不予补偿。各旗县（市、区）应当建立由本地区政府统筹协调、电网企业承担补偿主体责任的工作机制，重点盯办青赔清障及行政手续办理工作。</w:t>
      </w:r>
      <w:r>
        <w:rPr>
          <w:rFonts w:hint="eastAsia" w:ascii="方正楷体简体" w:hAnsi="方正楷体简体" w:eastAsia="方正楷体简体" w:cs="方正楷体简体"/>
          <w:color w:val="auto"/>
          <w:kern w:val="2"/>
          <w:sz w:val="32"/>
          <w:szCs w:val="32"/>
          <w:highlight w:val="none"/>
          <w:lang w:val="en-US" w:eastAsia="zh-CN" w:bidi="ar-SA"/>
        </w:rPr>
        <w:t>〔责任单位：各盟行政公署、市人民政府，各旗县（市、区）人民政府，电网企业〕</w:t>
      </w:r>
    </w:p>
    <w:p>
      <w:pPr>
        <w:pStyle w:val="2"/>
        <w:keepNext w:val="0"/>
        <w:keepLines w:val="0"/>
        <w:pageBreakBefore w:val="0"/>
        <w:widowControl w:val="0"/>
        <w:numPr>
          <w:ilvl w:val="0"/>
          <w:numId w:val="0"/>
        </w:numPr>
        <w:kinsoku/>
        <w:wordWrap/>
        <w:overflowPunct/>
        <w:topLinePunct/>
        <w:autoSpaceDE/>
        <w:autoSpaceDN/>
        <w:bidi w:val="0"/>
        <w:adjustRightInd/>
        <w:snapToGrid/>
        <w:spacing w:after="0" w:line="580" w:lineRule="exact"/>
        <w:ind w:left="0" w:leftChars="0" w:firstLine="640" w:firstLineChars="200"/>
        <w:jc w:val="both"/>
        <w:textAlignment w:val="auto"/>
        <w:rPr>
          <w:rFonts w:hint="eastAsia" w:ascii="方正黑体简体" w:hAnsi="方正黑体简体" w:eastAsia="方正黑体简体" w:cs="方正黑体简体"/>
          <w:b w:val="0"/>
          <w:bCs w:val="0"/>
          <w:color w:val="auto"/>
          <w:sz w:val="32"/>
          <w:szCs w:val="32"/>
          <w:highlight w:val="none"/>
          <w:lang w:val="en-US" w:eastAsia="zh-CN"/>
        </w:rPr>
      </w:pPr>
      <w:r>
        <w:rPr>
          <w:rFonts w:hint="eastAsia" w:ascii="方正黑体简体" w:hAnsi="方正黑体简体" w:eastAsia="方正黑体简体" w:cs="方正黑体简体"/>
          <w:b w:val="0"/>
          <w:bCs w:val="0"/>
          <w:color w:val="auto"/>
          <w:sz w:val="32"/>
          <w:szCs w:val="32"/>
          <w:highlight w:val="none"/>
          <w:lang w:val="en-US" w:eastAsia="zh-CN"/>
        </w:rPr>
        <w:t>三、明确压覆矿产资源办理流程</w:t>
      </w:r>
    </w:p>
    <w:p>
      <w:pPr>
        <w:keepNext w:val="0"/>
        <w:keepLines w:val="0"/>
        <w:pageBreakBefore w:val="0"/>
        <w:widowControl w:val="0"/>
        <w:kinsoku/>
        <w:wordWrap/>
        <w:overflowPunct/>
        <w:topLinePunct/>
        <w:autoSpaceDE/>
        <w:autoSpaceDN/>
        <w:bidi w:val="0"/>
        <w:adjustRightInd/>
        <w:snapToGrid/>
        <w:spacing w:line="580" w:lineRule="exact"/>
        <w:ind w:firstLine="664" w:firstLineChars="200"/>
        <w:jc w:val="both"/>
        <w:textAlignment w:val="auto"/>
        <w:rPr>
          <w:rFonts w:hint="eastAsia" w:ascii="方正楷体简体" w:hAnsi="方正楷体简体" w:eastAsia="方正楷体简体" w:cs="方正楷体简体"/>
          <w:color w:val="auto"/>
          <w:spacing w:val="6"/>
          <w:kern w:val="2"/>
          <w:sz w:val="32"/>
          <w:szCs w:val="32"/>
          <w:highlight w:val="none"/>
          <w:lang w:val="en-US" w:eastAsia="zh-CN" w:bidi="ar-SA"/>
        </w:rPr>
      </w:pPr>
      <w:r>
        <w:rPr>
          <w:rFonts w:hint="eastAsia" w:ascii="方正仿宋简体" w:hAnsi="方正仿宋简体" w:eastAsia="方正仿宋简体" w:cs="方正仿宋简体"/>
          <w:color w:val="auto"/>
          <w:spacing w:val="6"/>
          <w:kern w:val="2"/>
          <w:sz w:val="32"/>
          <w:szCs w:val="32"/>
          <w:highlight w:val="none"/>
          <w:lang w:val="en-US" w:eastAsia="zh-CN" w:bidi="ar-SA"/>
        </w:rPr>
        <w:t>电网工程建设项目选址前，应当向项目所在地旗县级自然资源主管部门查询项目用地及影响范围内已查明矿产资源分布和矿业权设置情况，旗县级自然资源主管部门应当在3个工作日内出具查询结果。项目查询范围内无已查明矿产资源和已设矿业权的，项目建设单位以压覆查询结果文件作为申报用地</w:t>
      </w:r>
      <w:r>
        <w:rPr>
          <w:rFonts w:hint="eastAsia" w:ascii="方正仿宋简体" w:hAnsi="方正仿宋简体" w:eastAsia="方正仿宋简体" w:cs="方正仿宋简体"/>
          <w:color w:val="auto"/>
          <w:spacing w:val="-11"/>
          <w:kern w:val="2"/>
          <w:sz w:val="32"/>
          <w:szCs w:val="32"/>
          <w:highlight w:val="none"/>
          <w:lang w:val="en-US" w:eastAsia="zh-CN" w:bidi="ar-SA"/>
        </w:rPr>
        <w:t>审批的要件。项目查询范围内有已查明矿产资源或已设矿业权的，建</w:t>
      </w:r>
      <w:r>
        <w:rPr>
          <w:rFonts w:hint="eastAsia" w:ascii="方正仿宋简体" w:hAnsi="方正仿宋简体" w:eastAsia="方正仿宋简体" w:cs="方正仿宋简体"/>
          <w:color w:val="auto"/>
          <w:spacing w:val="-6"/>
          <w:kern w:val="2"/>
          <w:sz w:val="32"/>
          <w:szCs w:val="32"/>
          <w:highlight w:val="none"/>
          <w:lang w:val="en-US" w:eastAsia="zh-CN" w:bidi="ar-SA"/>
        </w:rPr>
        <w:t>设单位应当按照《压覆矿产资源调查评估规范》（DZ/T 0479-2024）</w:t>
      </w:r>
      <w:r>
        <w:rPr>
          <w:rFonts w:hint="eastAsia" w:ascii="方正仿宋简体" w:hAnsi="方正仿宋简体" w:eastAsia="方正仿宋简体" w:cs="方正仿宋简体"/>
          <w:color w:val="auto"/>
          <w:spacing w:val="6"/>
          <w:kern w:val="2"/>
          <w:sz w:val="32"/>
          <w:szCs w:val="32"/>
          <w:highlight w:val="none"/>
          <w:lang w:val="en-US" w:eastAsia="zh-CN" w:bidi="ar-SA"/>
        </w:rPr>
        <w:t>编制压覆矿产资源调查或评估报告。经调查，建设项目未压覆</w:t>
      </w:r>
      <w:r>
        <w:rPr>
          <w:rFonts w:hint="eastAsia" w:ascii="方正仿宋简体" w:hAnsi="方正仿宋简体" w:eastAsia="方正仿宋简体" w:cs="方正仿宋简体"/>
          <w:color w:val="auto"/>
          <w:spacing w:val="11"/>
          <w:kern w:val="2"/>
          <w:sz w:val="32"/>
          <w:szCs w:val="32"/>
          <w:highlight w:val="none"/>
          <w:lang w:val="en-US" w:eastAsia="zh-CN" w:bidi="ar-SA"/>
        </w:rPr>
        <w:t>已查明矿产资源的，建设单位编制压覆矿产资源调查报告作为申报用地审批的要件；建设项目压覆已查明非战略性矿产资源</w:t>
      </w:r>
      <w:r>
        <w:rPr>
          <w:rFonts w:hint="eastAsia" w:ascii="方正仿宋简体" w:hAnsi="方正仿宋简体" w:eastAsia="方正仿宋简体" w:cs="方正仿宋简体"/>
          <w:color w:val="auto"/>
          <w:spacing w:val="6"/>
          <w:kern w:val="2"/>
          <w:sz w:val="32"/>
          <w:szCs w:val="32"/>
          <w:highlight w:val="none"/>
          <w:lang w:val="en-US" w:eastAsia="zh-CN" w:bidi="ar-SA"/>
        </w:rPr>
        <w:t>的，建设单位编制压覆矿产资源评估报告作为用地审批要件；建设项目压覆已查明战略性矿产资源的，建设单位编制压覆矿产资源评估报告并经评审备案后，按规定履行压覆审批手续，属自治区审批权限的，自治区自然资源主管部门应当自受理之日起10个工作日内完成审批。涉及已设矿业权的，建设项目实施不影响矿产资源正常勘查开采的，建设单位应当与矿业权人签署互不影响协议；建设项目实施对矿产资源勘查开采有影响的，建设单位应当与矿业权人签署同意压覆协议。</w:t>
      </w:r>
      <w:r>
        <w:rPr>
          <w:rFonts w:hint="eastAsia" w:ascii="方正楷体简体" w:hAnsi="方正楷体简体" w:eastAsia="方正楷体简体" w:cs="方正楷体简体"/>
          <w:color w:val="auto"/>
          <w:spacing w:val="6"/>
          <w:kern w:val="2"/>
          <w:sz w:val="32"/>
          <w:szCs w:val="32"/>
          <w:highlight w:val="none"/>
          <w:lang w:val="en-US" w:eastAsia="zh-CN" w:bidi="ar-SA"/>
        </w:rPr>
        <w:t>（责任单位：自治区自然资源厅，各盟行政公署、市人民政府，电网企业）</w:t>
      </w:r>
    </w:p>
    <w:p>
      <w:pPr>
        <w:pStyle w:val="2"/>
        <w:keepNext w:val="0"/>
        <w:keepLines w:val="0"/>
        <w:pageBreakBefore w:val="0"/>
        <w:widowControl w:val="0"/>
        <w:numPr>
          <w:ilvl w:val="0"/>
          <w:numId w:val="0"/>
        </w:numPr>
        <w:kinsoku/>
        <w:wordWrap/>
        <w:overflowPunct/>
        <w:topLinePunct/>
        <w:autoSpaceDE/>
        <w:autoSpaceDN/>
        <w:bidi w:val="0"/>
        <w:adjustRightInd/>
        <w:snapToGrid/>
        <w:spacing w:after="0" w:line="580" w:lineRule="exact"/>
        <w:ind w:left="0" w:leftChars="0" w:firstLine="640" w:firstLineChars="200"/>
        <w:jc w:val="both"/>
        <w:textAlignment w:val="auto"/>
        <w:rPr>
          <w:rFonts w:hint="eastAsia" w:ascii="方正黑体简体" w:hAnsi="方正黑体简体" w:eastAsia="方正黑体简体" w:cs="方正黑体简体"/>
          <w:b w:val="0"/>
          <w:bCs w:val="0"/>
          <w:color w:val="auto"/>
          <w:sz w:val="32"/>
          <w:szCs w:val="32"/>
          <w:highlight w:val="none"/>
          <w:lang w:val="en-US" w:eastAsia="zh-CN"/>
        </w:rPr>
      </w:pPr>
      <w:r>
        <w:rPr>
          <w:rFonts w:hint="eastAsia" w:ascii="方正黑体简体" w:hAnsi="方正黑体简体" w:eastAsia="方正黑体简体" w:cs="方正黑体简体"/>
          <w:b w:val="0"/>
          <w:bCs w:val="0"/>
          <w:color w:val="auto"/>
          <w:sz w:val="32"/>
          <w:szCs w:val="32"/>
          <w:highlight w:val="none"/>
          <w:lang w:val="en-US" w:eastAsia="zh-CN"/>
        </w:rPr>
        <w:t>四、优化林草手续办理</w:t>
      </w:r>
    </w:p>
    <w:p>
      <w:pPr>
        <w:pStyle w:val="2"/>
        <w:keepNext w:val="0"/>
        <w:keepLines w:val="0"/>
        <w:pageBreakBefore w:val="0"/>
        <w:widowControl w:val="0"/>
        <w:numPr>
          <w:ilvl w:val="0"/>
          <w:numId w:val="0"/>
        </w:numPr>
        <w:kinsoku/>
        <w:wordWrap/>
        <w:overflowPunct/>
        <w:topLinePunct/>
        <w:autoSpaceDE/>
        <w:autoSpaceDN/>
        <w:bidi w:val="0"/>
        <w:adjustRightInd/>
        <w:snapToGrid/>
        <w:spacing w:after="0" w:line="580" w:lineRule="exact"/>
        <w:ind w:left="0" w:leftChars="0" w:firstLine="640" w:firstLineChars="200"/>
        <w:jc w:val="both"/>
        <w:textAlignment w:val="auto"/>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color w:val="auto"/>
          <w:kern w:val="2"/>
          <w:sz w:val="32"/>
          <w:szCs w:val="32"/>
          <w:highlight w:val="none"/>
          <w:lang w:val="en-US" w:eastAsia="zh-CN" w:bidi="ar-SA"/>
        </w:rPr>
        <w:t>（一）经自治区能源局确认后，急需动工建设的国家和自治区重点电网工程，电网企业可按照先行用地、分期分段办理相关规定，向林草主管部门申请办理先行使用林地草原手续或分期分段使用林地草原手续，后续1年内完成整体项目林地草原审批手续。根据工程先行用地情况，可同步办理工程施工临时使用林地草原手续。</w:t>
      </w:r>
      <w:r>
        <w:rPr>
          <w:rFonts w:hint="eastAsia" w:ascii="方正楷体简体" w:hAnsi="方正楷体简体" w:eastAsia="方正楷体简体" w:cs="方正楷体简体"/>
          <w:color w:val="auto"/>
          <w:kern w:val="2"/>
          <w:sz w:val="32"/>
          <w:szCs w:val="32"/>
          <w:highlight w:val="none"/>
          <w:lang w:val="en-US" w:eastAsia="zh-CN" w:bidi="ar-SA"/>
        </w:rPr>
        <w:t>（责任单位：各级林草主管部门，自治区能源局，各盟行政公署、市人民政府，电网企业）</w:t>
      </w:r>
    </w:p>
    <w:p>
      <w:pPr>
        <w:pStyle w:val="2"/>
        <w:keepNext w:val="0"/>
        <w:keepLines w:val="0"/>
        <w:pageBreakBefore w:val="0"/>
        <w:widowControl w:val="0"/>
        <w:numPr>
          <w:ilvl w:val="0"/>
          <w:numId w:val="0"/>
        </w:numPr>
        <w:kinsoku/>
        <w:wordWrap/>
        <w:overflowPunct/>
        <w:topLinePunct/>
        <w:autoSpaceDE/>
        <w:autoSpaceDN/>
        <w:bidi w:val="0"/>
        <w:adjustRightInd/>
        <w:snapToGrid/>
        <w:spacing w:after="0" w:line="580" w:lineRule="exact"/>
        <w:ind w:left="0" w:leftChars="0" w:firstLine="640" w:firstLineChars="200"/>
        <w:jc w:val="both"/>
        <w:textAlignment w:val="auto"/>
        <w:rPr>
          <w:rFonts w:hint="eastAsia" w:ascii="方正楷体简体" w:hAnsi="方正楷体简体" w:eastAsia="方正楷体简体" w:cs="方正楷体简体"/>
          <w:color w:val="auto"/>
          <w:kern w:val="2"/>
          <w:sz w:val="32"/>
          <w:szCs w:val="32"/>
          <w:highlight w:val="none"/>
          <w:lang w:val="en-US" w:eastAsia="zh-CN" w:bidi="ar-SA"/>
        </w:rPr>
      </w:pPr>
      <w:r>
        <w:rPr>
          <w:rFonts w:hint="eastAsia" w:ascii="方正仿宋简体" w:hAnsi="方正仿宋简体" w:eastAsia="方正仿宋简体" w:cs="方正仿宋简体"/>
          <w:color w:val="auto"/>
          <w:kern w:val="2"/>
          <w:sz w:val="32"/>
          <w:szCs w:val="32"/>
          <w:highlight w:val="none"/>
          <w:lang w:val="en-US" w:eastAsia="zh-CN" w:bidi="ar-SA"/>
        </w:rPr>
        <w:t>（二）占用基本草原的电网项目，占补平衡与草原手续可同步办理，电网工程临时使用林地草原手续可以与永久使用林地草原手续同步并联办理；新能源本体工程与配套接网工程分别立项核准的，可分别独立办理林地草原手续。</w:t>
      </w:r>
      <w:r>
        <w:rPr>
          <w:rFonts w:hint="eastAsia" w:ascii="方正楷体简体" w:hAnsi="方正楷体简体" w:eastAsia="方正楷体简体" w:cs="方正楷体简体"/>
          <w:color w:val="auto"/>
          <w:kern w:val="2"/>
          <w:sz w:val="32"/>
          <w:szCs w:val="32"/>
          <w:highlight w:val="none"/>
          <w:lang w:val="en-US" w:eastAsia="zh-CN" w:bidi="ar-SA"/>
        </w:rPr>
        <w:t>（责任单位：各级林草主管部门，各盟行政公署、市人民政府，电网企业）</w:t>
      </w:r>
    </w:p>
    <w:p>
      <w:pPr>
        <w:pStyle w:val="2"/>
        <w:keepNext w:val="0"/>
        <w:keepLines w:val="0"/>
        <w:pageBreakBefore w:val="0"/>
        <w:widowControl w:val="0"/>
        <w:numPr>
          <w:ilvl w:val="0"/>
          <w:numId w:val="0"/>
        </w:numPr>
        <w:kinsoku/>
        <w:wordWrap/>
        <w:overflowPunct/>
        <w:topLinePunct/>
        <w:autoSpaceDE/>
        <w:autoSpaceDN/>
        <w:bidi w:val="0"/>
        <w:adjustRightInd/>
        <w:snapToGrid/>
        <w:spacing w:after="0" w:line="580" w:lineRule="exact"/>
        <w:ind w:left="0" w:leftChars="0" w:firstLine="640" w:firstLineChars="200"/>
        <w:jc w:val="both"/>
        <w:textAlignment w:val="auto"/>
        <w:rPr>
          <w:rFonts w:hint="eastAsia" w:ascii="方正黑体简体" w:hAnsi="方正黑体简体" w:eastAsia="方正黑体简体" w:cs="方正黑体简体"/>
          <w:b w:val="0"/>
          <w:bCs w:val="0"/>
          <w:color w:val="auto"/>
          <w:sz w:val="32"/>
          <w:szCs w:val="32"/>
          <w:highlight w:val="none"/>
          <w:lang w:val="en-US" w:eastAsia="zh-CN"/>
        </w:rPr>
      </w:pPr>
      <w:r>
        <w:rPr>
          <w:rFonts w:hint="eastAsia" w:ascii="方正黑体简体" w:hAnsi="方正黑体简体" w:eastAsia="方正黑体简体" w:cs="方正黑体简体"/>
          <w:b w:val="0"/>
          <w:bCs w:val="0"/>
          <w:color w:val="auto"/>
          <w:sz w:val="32"/>
          <w:szCs w:val="32"/>
          <w:highlight w:val="none"/>
          <w:lang w:val="en-US" w:eastAsia="zh-CN"/>
        </w:rPr>
        <w:t>五、简化文物手续办理流程</w:t>
      </w:r>
    </w:p>
    <w:p>
      <w:pPr>
        <w:pStyle w:val="2"/>
        <w:keepNext w:val="0"/>
        <w:keepLines w:val="0"/>
        <w:pageBreakBefore w:val="0"/>
        <w:widowControl w:val="0"/>
        <w:numPr>
          <w:ilvl w:val="0"/>
          <w:numId w:val="0"/>
        </w:numPr>
        <w:kinsoku/>
        <w:wordWrap/>
        <w:overflowPunct/>
        <w:topLinePunct/>
        <w:autoSpaceDE/>
        <w:autoSpaceDN/>
        <w:bidi w:val="0"/>
        <w:adjustRightInd/>
        <w:snapToGrid/>
        <w:spacing w:after="0" w:line="580" w:lineRule="exact"/>
        <w:ind w:left="0" w:leftChars="0" w:firstLine="640" w:firstLineChars="200"/>
        <w:jc w:val="both"/>
        <w:textAlignment w:val="auto"/>
        <w:rPr>
          <w:rFonts w:hint="eastAsia" w:ascii="方正楷体简体" w:hAnsi="方正楷体简体" w:eastAsia="方正楷体简体" w:cs="方正楷体简体"/>
          <w:color w:val="auto"/>
          <w:kern w:val="2"/>
          <w:sz w:val="32"/>
          <w:szCs w:val="32"/>
          <w:highlight w:val="none"/>
          <w:lang w:val="en-US" w:eastAsia="zh-CN" w:bidi="ar-SA"/>
        </w:rPr>
      </w:pPr>
      <w:r>
        <w:rPr>
          <w:rFonts w:hint="eastAsia" w:ascii="方正仿宋简体" w:hAnsi="方正仿宋简体" w:eastAsia="方正仿宋简体" w:cs="方正仿宋简体"/>
          <w:color w:val="auto"/>
          <w:kern w:val="2"/>
          <w:sz w:val="32"/>
          <w:szCs w:val="32"/>
          <w:highlight w:val="none"/>
          <w:lang w:val="en-US" w:eastAsia="zh-CN" w:bidi="ar-SA"/>
        </w:rPr>
        <w:t>（一）电网项目在可行性研究阶段制定项目选址方案时，应当尽可能避开不可移动文物，涉及长城、秦直道、金界壕等线性文物遗址的，应当尽可能选择已有线路廊道或遗址消失段。电网企业将选址方案函询文物行政部门，同时</w:t>
      </w:r>
      <w:r>
        <w:rPr>
          <w:rFonts w:hint="eastAsia" w:ascii="方正仿宋简体" w:hAnsi="方正仿宋简体" w:eastAsia="方正仿宋简体" w:cs="方正仿宋简体"/>
          <w:i w:val="0"/>
          <w:iCs w:val="0"/>
          <w:caps w:val="0"/>
          <w:spacing w:val="0"/>
          <w:sz w:val="32"/>
          <w:szCs w:val="32"/>
          <w:lang w:val="en-US" w:eastAsia="zh-CN"/>
        </w:rPr>
        <w:t>出具开工前办理文物保护行政许可手续的承诺书，</w:t>
      </w:r>
      <w:r>
        <w:rPr>
          <w:rFonts w:hint="eastAsia" w:ascii="方正仿宋简体" w:hAnsi="方正仿宋简体" w:eastAsia="方正仿宋简体" w:cs="方正仿宋简体"/>
          <w:color w:val="auto"/>
          <w:kern w:val="2"/>
          <w:sz w:val="32"/>
          <w:szCs w:val="32"/>
          <w:highlight w:val="none"/>
          <w:lang w:val="en-US" w:eastAsia="zh-CN" w:bidi="ar-SA"/>
        </w:rPr>
        <w:t>文物行政部门根据具体情况可出具“原则同意开展用地前期工作”的意见</w:t>
      </w:r>
      <w:r>
        <w:rPr>
          <w:rFonts w:hint="eastAsia" w:ascii="方正仿宋简体" w:hAnsi="方正仿宋简体" w:eastAsia="方正仿宋简体" w:cs="方正仿宋简体"/>
          <w:i w:val="0"/>
          <w:iCs w:val="0"/>
          <w:caps w:val="0"/>
          <w:spacing w:val="0"/>
          <w:sz w:val="32"/>
          <w:szCs w:val="32"/>
          <w:lang w:val="en-US" w:eastAsia="zh-CN"/>
        </w:rPr>
        <w:t>（最终审批意见以工程建设文物保护行政许可为准）</w:t>
      </w:r>
      <w:r>
        <w:rPr>
          <w:rFonts w:hint="eastAsia" w:ascii="方正仿宋简体" w:hAnsi="方正仿宋简体" w:eastAsia="方正仿宋简体" w:cs="方正仿宋简体"/>
          <w:color w:val="auto"/>
          <w:kern w:val="2"/>
          <w:sz w:val="32"/>
          <w:szCs w:val="32"/>
          <w:highlight w:val="none"/>
          <w:lang w:val="en-US" w:eastAsia="zh-CN" w:bidi="ar-SA"/>
        </w:rPr>
        <w:t>。项目用地范围未发生变化的，电网企业可根据文物行政部门出具的“原则同意开展用地前期工作”的意见，向其他部门申请办理后续相关手续。</w:t>
      </w:r>
      <w:r>
        <w:rPr>
          <w:rFonts w:hint="eastAsia" w:ascii="方正楷体简体" w:hAnsi="方正楷体简体" w:eastAsia="方正楷体简体" w:cs="方正楷体简体"/>
          <w:color w:val="auto"/>
          <w:kern w:val="2"/>
          <w:sz w:val="32"/>
          <w:szCs w:val="32"/>
          <w:highlight w:val="none"/>
          <w:lang w:val="en-US" w:eastAsia="zh-CN" w:bidi="ar-SA"/>
        </w:rPr>
        <w:t>（责任单位：各级文物行政部门，自治区自然资源厅、生态环境厅、林草局，电网企业）</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jc w:val="both"/>
        <w:textAlignment w:val="auto"/>
        <w:rPr>
          <w:rFonts w:hint="eastAsia" w:ascii="方正楷体简体" w:hAnsi="方正楷体简体" w:eastAsia="方正楷体简体" w:cs="方正楷体简体"/>
          <w:color w:val="auto"/>
          <w:kern w:val="2"/>
          <w:sz w:val="32"/>
          <w:szCs w:val="32"/>
          <w:highlight w:val="none"/>
          <w:lang w:val="en-US" w:eastAsia="zh-CN" w:bidi="ar-SA"/>
        </w:rPr>
      </w:pPr>
      <w:r>
        <w:rPr>
          <w:rFonts w:hint="eastAsia" w:ascii="方正仿宋简体" w:hAnsi="方正仿宋简体" w:eastAsia="方正仿宋简体" w:cs="方正仿宋简体"/>
          <w:color w:val="auto"/>
          <w:kern w:val="2"/>
          <w:sz w:val="32"/>
          <w:szCs w:val="32"/>
          <w:highlight w:val="none"/>
          <w:lang w:val="en-US" w:eastAsia="zh-CN" w:bidi="ar-SA"/>
        </w:rPr>
        <w:t>（二）电网项目选址获批后，电网企业在开工前应当尽早依法依规向文物行政部门提出办理文物保护行政许可申请。文物行政部门收到申请后，应当尽快启动考古调查工作，指导帮助电网企业完成组件工作，在规定时限内进行审批。</w:t>
      </w:r>
      <w:r>
        <w:rPr>
          <w:rFonts w:hint="eastAsia" w:ascii="方正楷体简体" w:hAnsi="方正楷体简体" w:eastAsia="方正楷体简体" w:cs="方正楷体简体"/>
          <w:color w:val="auto"/>
          <w:kern w:val="2"/>
          <w:sz w:val="32"/>
          <w:szCs w:val="32"/>
          <w:highlight w:val="none"/>
          <w:lang w:val="en-US" w:eastAsia="zh-CN" w:bidi="ar-SA"/>
        </w:rPr>
        <w:t>（责任单位：各级文物行政部门，电网企业）</w:t>
      </w:r>
    </w:p>
    <w:p>
      <w:pPr>
        <w:pStyle w:val="2"/>
        <w:keepNext w:val="0"/>
        <w:keepLines w:val="0"/>
        <w:pageBreakBefore w:val="0"/>
        <w:widowControl w:val="0"/>
        <w:kinsoku/>
        <w:wordWrap/>
        <w:overflowPunct/>
        <w:topLinePunct/>
        <w:autoSpaceDE/>
        <w:autoSpaceDN/>
        <w:bidi w:val="0"/>
        <w:adjustRightInd/>
        <w:snapToGrid/>
        <w:spacing w:after="0" w:line="580" w:lineRule="exact"/>
        <w:ind w:left="0" w:leftChars="0" w:firstLine="640" w:firstLineChars="200"/>
        <w:textAlignment w:val="auto"/>
        <w:rPr>
          <w:rFonts w:hint="eastAsia" w:ascii="方正黑体简体" w:hAnsi="方正黑体简体" w:eastAsia="方正黑体简体" w:cs="方正黑体简体"/>
          <w:b w:val="0"/>
          <w:bCs w:val="0"/>
          <w:color w:val="auto"/>
          <w:kern w:val="2"/>
          <w:sz w:val="32"/>
          <w:szCs w:val="32"/>
          <w:highlight w:val="none"/>
          <w:lang w:val="en-US" w:eastAsia="zh-CN" w:bidi="ar-SA"/>
        </w:rPr>
      </w:pPr>
      <w:r>
        <w:rPr>
          <w:rFonts w:hint="eastAsia" w:ascii="方正黑体简体" w:hAnsi="方正黑体简体" w:eastAsia="方正黑体简体" w:cs="方正黑体简体"/>
          <w:b w:val="0"/>
          <w:bCs w:val="0"/>
          <w:color w:val="auto"/>
          <w:kern w:val="2"/>
          <w:sz w:val="32"/>
          <w:szCs w:val="32"/>
          <w:highlight w:val="none"/>
          <w:lang w:val="en-US" w:eastAsia="zh-CN" w:bidi="ar-SA"/>
        </w:rPr>
        <w:t>六、强化电力通道保障</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firstLine="664" w:firstLineChars="200"/>
        <w:jc w:val="both"/>
        <w:textAlignment w:val="auto"/>
        <w:rPr>
          <w:rFonts w:hint="eastAsia" w:ascii="方正楷体简体" w:hAnsi="方正楷体简体" w:eastAsia="方正楷体简体" w:cs="方正楷体简体"/>
          <w:color w:val="auto"/>
          <w:spacing w:val="6"/>
          <w:kern w:val="2"/>
          <w:sz w:val="32"/>
          <w:szCs w:val="32"/>
          <w:highlight w:val="none"/>
          <w:lang w:val="en-US" w:eastAsia="zh-CN" w:bidi="ar-SA"/>
        </w:rPr>
      </w:pPr>
      <w:r>
        <w:rPr>
          <w:rFonts w:hint="eastAsia" w:ascii="方正仿宋简体" w:hAnsi="方正仿宋简体" w:eastAsia="方正仿宋简体" w:cs="方正仿宋简体"/>
          <w:color w:val="auto"/>
          <w:spacing w:val="6"/>
          <w:kern w:val="2"/>
          <w:sz w:val="32"/>
          <w:szCs w:val="32"/>
          <w:highlight w:val="none"/>
          <w:lang w:val="en-US" w:eastAsia="zh-CN" w:bidi="ar-SA"/>
        </w:rPr>
        <w:t>新建、改建、扩建铁路、城市道路、桥梁、隧道、涵洞等基础设施时，</w:t>
      </w:r>
      <w:r>
        <w:rPr>
          <w:rFonts w:hint="eastAsia" w:ascii="方正仿宋简体" w:hAnsi="方正仿宋简体" w:eastAsia="方正仿宋简体" w:cs="方正仿宋简体"/>
          <w:color w:val="auto"/>
          <w:spacing w:val="6"/>
          <w:sz w:val="32"/>
          <w:szCs w:val="32"/>
          <w:highlight w:val="none"/>
          <w:lang w:val="en-US" w:eastAsia="zh-CN"/>
        </w:rPr>
        <w:t>按照电力规划</w:t>
      </w:r>
      <w:r>
        <w:rPr>
          <w:rFonts w:hint="eastAsia" w:ascii="方正仿宋简体" w:hAnsi="方正仿宋简体" w:eastAsia="方正仿宋简体" w:cs="方正仿宋简体"/>
          <w:color w:val="auto"/>
          <w:spacing w:val="6"/>
          <w:kern w:val="2"/>
          <w:sz w:val="32"/>
          <w:szCs w:val="32"/>
          <w:highlight w:val="none"/>
          <w:lang w:val="en-US" w:eastAsia="zh-CN" w:bidi="ar-SA"/>
        </w:rPr>
        <w:t>预留输配电架空电力线路走廊、电力电缆线路通道。公路、铁路产权单位应当与电网企业达成合作协议，优化钻跨越手续收费标准、办理流程等，实现钻跨越手续办理“一个口进出”、“联合审查、多审合一”。在城市中心城区采取地下敷设方式建设电力线路，确需采用沟道、管道的，应当由属地人民政府统筹规划。</w:t>
      </w:r>
      <w:r>
        <w:rPr>
          <w:rFonts w:hint="eastAsia" w:ascii="方正楷体简体" w:hAnsi="方正楷体简体" w:eastAsia="方正楷体简体" w:cs="方正楷体简体"/>
          <w:color w:val="auto"/>
          <w:spacing w:val="6"/>
          <w:kern w:val="2"/>
          <w:sz w:val="32"/>
          <w:szCs w:val="32"/>
          <w:highlight w:val="none"/>
          <w:lang w:val="en-US" w:eastAsia="zh-CN" w:bidi="ar-SA"/>
        </w:rPr>
        <w:t>〔责任单位：自治区住房</w:t>
      </w:r>
      <w:r>
        <w:rPr>
          <w:rFonts w:hint="eastAsia" w:ascii="方正楷体简体" w:hAnsi="方正楷体简体" w:eastAsia="方正楷体简体" w:cs="方正楷体简体"/>
          <w:color w:val="auto"/>
          <w:spacing w:val="11"/>
          <w:kern w:val="2"/>
          <w:sz w:val="32"/>
          <w:szCs w:val="32"/>
          <w:highlight w:val="none"/>
          <w:lang w:val="en-US" w:eastAsia="zh-CN" w:bidi="ar-SA"/>
        </w:rPr>
        <w:t>城乡建设厅、交通运输厅，各盟行政公署、市人民政府，各旗县（市、区）人民政府，中国铁路呼和浩特局集团有限公</w:t>
      </w:r>
      <w:r>
        <w:rPr>
          <w:rFonts w:hint="eastAsia" w:ascii="方正楷体简体" w:hAnsi="方正楷体简体" w:eastAsia="方正楷体简体" w:cs="方正楷体简体"/>
          <w:color w:val="auto"/>
          <w:spacing w:val="6"/>
          <w:kern w:val="2"/>
          <w:sz w:val="32"/>
          <w:szCs w:val="32"/>
          <w:highlight w:val="none"/>
          <w:lang w:val="en-US" w:eastAsia="zh-CN" w:bidi="ar-SA"/>
        </w:rPr>
        <w:t>司、电网企业〕</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firstLine="640" w:firstLineChars="200"/>
        <w:jc w:val="both"/>
        <w:textAlignment w:val="auto"/>
        <w:rPr>
          <w:rFonts w:hint="eastAsia" w:ascii="方正黑体简体" w:hAnsi="方正黑体简体" w:eastAsia="方正黑体简体" w:cs="方正黑体简体"/>
          <w:b w:val="0"/>
          <w:bCs w:val="0"/>
          <w:color w:val="auto"/>
          <w:kern w:val="0"/>
          <w:sz w:val="32"/>
          <w:szCs w:val="32"/>
          <w:highlight w:val="none"/>
          <w:lang w:val="en-US" w:eastAsia="zh-CN"/>
        </w:rPr>
      </w:pPr>
      <w:r>
        <w:rPr>
          <w:rFonts w:hint="eastAsia" w:ascii="方正黑体简体" w:hAnsi="方正黑体简体" w:eastAsia="方正黑体简体" w:cs="方正黑体简体"/>
          <w:b w:val="0"/>
          <w:bCs w:val="0"/>
          <w:color w:val="auto"/>
          <w:kern w:val="0"/>
          <w:sz w:val="32"/>
          <w:szCs w:val="32"/>
          <w:highlight w:val="none"/>
          <w:lang w:val="en-US" w:eastAsia="zh-CN"/>
        </w:rPr>
        <w:t>七、完善耕地占用税协作工作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楷体简体" w:hAnsi="方正楷体简体" w:eastAsia="方正楷体简体" w:cs="方正楷体简体"/>
          <w:color w:val="auto"/>
          <w:kern w:val="0"/>
          <w:sz w:val="32"/>
          <w:szCs w:val="32"/>
          <w:highlight w:val="none"/>
          <w:lang w:val="en-US" w:eastAsia="zh-CN"/>
        </w:rPr>
      </w:pPr>
      <w:r>
        <w:rPr>
          <w:rFonts w:hint="eastAsia" w:ascii="方正仿宋简体" w:hAnsi="方正仿宋简体" w:eastAsia="方正仿宋简体" w:cs="方正仿宋简体"/>
          <w:color w:val="auto"/>
          <w:kern w:val="2"/>
          <w:sz w:val="32"/>
          <w:szCs w:val="32"/>
          <w:highlight w:val="none"/>
          <w:lang w:val="en-US" w:eastAsia="zh-CN" w:bidi="ar-SA"/>
        </w:rPr>
        <w:t>盟市、旗县（市、区）自然资源、林草主管部门应当公布临时用地恢复的验收标准和验收程序，并指导电网企业完成电网工程临时用地恢复、达到验收标准，在接到验收申请之日起45个工作日内完成电网工程临时用地恢复验收工作，并出具验收结</w:t>
      </w:r>
      <w:r>
        <w:rPr>
          <w:rFonts w:hint="eastAsia" w:ascii="方正仿宋简体" w:hAnsi="方正仿宋简体" w:eastAsia="方正仿宋简体" w:cs="方正仿宋简体"/>
          <w:b w:val="0"/>
          <w:bCs w:val="0"/>
          <w:color w:val="auto"/>
          <w:kern w:val="2"/>
          <w:sz w:val="32"/>
          <w:szCs w:val="32"/>
          <w:highlight w:val="none"/>
          <w:lang w:val="en-US" w:eastAsia="zh-CN" w:bidi="ar-SA"/>
        </w:rPr>
        <w:t>论。</w:t>
      </w:r>
      <w:r>
        <w:rPr>
          <w:rFonts w:hint="eastAsia" w:ascii="方正仿宋简体" w:hAnsi="方正仿宋简体" w:eastAsia="方正仿宋简体" w:cs="方正仿宋简体"/>
          <w:b w:val="0"/>
          <w:bCs w:val="0"/>
          <w:color w:val="auto"/>
          <w:kern w:val="0"/>
          <w:sz w:val="32"/>
          <w:szCs w:val="32"/>
          <w:highlight w:val="none"/>
          <w:lang w:val="en-US" w:eastAsia="zh-CN"/>
        </w:rPr>
        <w:t>税务部门依据自然资源、林草部门出具的复垦验收合格确认书予以办理退税。符合退税条件的，税务</w:t>
      </w:r>
      <w:r>
        <w:rPr>
          <w:rFonts w:hint="eastAsia" w:ascii="方正仿宋简体" w:hAnsi="方正仿宋简体" w:eastAsia="方正仿宋简体" w:cs="方正仿宋简体"/>
          <w:color w:val="auto"/>
          <w:kern w:val="0"/>
          <w:sz w:val="32"/>
          <w:szCs w:val="32"/>
          <w:highlight w:val="none"/>
          <w:lang w:val="en-US" w:eastAsia="zh-CN"/>
        </w:rPr>
        <w:t>机关应当自收到纳税人退还申请之日起30日内查实并办理退还手续。</w:t>
      </w:r>
      <w:r>
        <w:rPr>
          <w:rFonts w:hint="eastAsia" w:ascii="方正楷体简体" w:hAnsi="方正楷体简体" w:eastAsia="方正楷体简体" w:cs="方正楷体简体"/>
          <w:color w:val="auto"/>
          <w:kern w:val="0"/>
          <w:sz w:val="32"/>
          <w:szCs w:val="32"/>
          <w:highlight w:val="none"/>
          <w:lang w:val="en-US" w:eastAsia="zh-CN"/>
        </w:rPr>
        <w:t>〔</w:t>
      </w:r>
      <w:r>
        <w:rPr>
          <w:rFonts w:hint="eastAsia" w:ascii="方正楷体简体" w:hAnsi="方正楷体简体" w:eastAsia="方正楷体简体" w:cs="方正楷体简体"/>
          <w:color w:val="auto"/>
          <w:kern w:val="2"/>
          <w:sz w:val="32"/>
          <w:szCs w:val="32"/>
          <w:highlight w:val="none"/>
          <w:lang w:val="en-US" w:eastAsia="zh-CN" w:bidi="ar-SA"/>
        </w:rPr>
        <w:t>责任单位：内蒙</w:t>
      </w:r>
      <w:r>
        <w:rPr>
          <w:rFonts w:hint="eastAsia" w:ascii="方正楷体简体" w:hAnsi="方正楷体简体" w:eastAsia="方正楷体简体" w:cs="方正楷体简体"/>
          <w:color w:val="auto"/>
          <w:spacing w:val="-6"/>
          <w:kern w:val="2"/>
          <w:sz w:val="32"/>
          <w:szCs w:val="32"/>
          <w:highlight w:val="none"/>
          <w:lang w:val="en-US" w:eastAsia="zh-CN" w:bidi="ar-SA"/>
        </w:rPr>
        <w:t>古税务局，各盟市、旗县（市、区）自然资源、林草主管部门，电</w:t>
      </w:r>
      <w:r>
        <w:rPr>
          <w:rFonts w:hint="eastAsia" w:ascii="方正楷体简体" w:hAnsi="方正楷体简体" w:eastAsia="方正楷体简体" w:cs="方正楷体简体"/>
          <w:color w:val="auto"/>
          <w:kern w:val="2"/>
          <w:sz w:val="32"/>
          <w:szCs w:val="32"/>
          <w:highlight w:val="none"/>
          <w:lang w:val="en-US" w:eastAsia="zh-CN" w:bidi="ar-SA"/>
        </w:rPr>
        <w:t>网企业</w:t>
      </w:r>
      <w:r>
        <w:rPr>
          <w:rFonts w:hint="eastAsia" w:ascii="方正楷体简体" w:hAnsi="方正楷体简体" w:eastAsia="方正楷体简体" w:cs="方正楷体简体"/>
          <w:color w:val="auto"/>
          <w:kern w:val="0"/>
          <w:sz w:val="32"/>
          <w:szCs w:val="32"/>
          <w:highlight w:val="none"/>
          <w:lang w:val="en-US" w:eastAsia="zh-CN"/>
        </w:rPr>
        <w:t>〕</w:t>
      </w:r>
    </w:p>
    <w:p>
      <w:pPr>
        <w:pStyle w:val="2"/>
        <w:keepNext w:val="0"/>
        <w:keepLines w:val="0"/>
        <w:pageBreakBefore w:val="0"/>
        <w:widowControl w:val="0"/>
        <w:kinsoku/>
        <w:wordWrap/>
        <w:overflowPunct/>
        <w:topLinePunct/>
        <w:autoSpaceDE/>
        <w:autoSpaceDN/>
        <w:bidi w:val="0"/>
        <w:spacing w:line="580" w:lineRule="exact"/>
        <w:textAlignment w:val="auto"/>
        <w:rPr>
          <w:rFonts w:hint="eastAsia" w:ascii="方正楷体简体" w:hAnsi="方正楷体简体" w:eastAsia="方正楷体简体" w:cs="方正楷体简体"/>
          <w:color w:val="auto"/>
          <w:kern w:val="0"/>
          <w:sz w:val="32"/>
          <w:szCs w:val="32"/>
          <w:highlight w:val="none"/>
          <w:lang w:val="en-US" w:eastAsia="zh-CN"/>
        </w:rPr>
      </w:pPr>
    </w:p>
    <w:p>
      <w:pPr>
        <w:pStyle w:val="2"/>
        <w:keepNext w:val="0"/>
        <w:keepLines w:val="0"/>
        <w:pageBreakBefore w:val="0"/>
        <w:widowControl w:val="0"/>
        <w:kinsoku/>
        <w:wordWrap/>
        <w:overflowPunct/>
        <w:topLinePunct/>
        <w:autoSpaceDE/>
        <w:autoSpaceDN/>
        <w:bidi w:val="0"/>
        <w:spacing w:line="580" w:lineRule="exact"/>
        <w:textAlignment w:val="auto"/>
        <w:rPr>
          <w:rFonts w:hint="eastAsia" w:ascii="方正楷体简体" w:hAnsi="方正楷体简体" w:eastAsia="方正楷体简体" w:cs="方正楷体简体"/>
          <w:color w:val="auto"/>
          <w:kern w:val="0"/>
          <w:sz w:val="32"/>
          <w:szCs w:val="32"/>
          <w:highlight w:val="none"/>
          <w:lang w:val="en-US" w:eastAsia="zh-CN"/>
        </w:rPr>
      </w:pPr>
    </w:p>
    <w:p>
      <w:pPr>
        <w:pStyle w:val="2"/>
        <w:keepNext w:val="0"/>
        <w:keepLines w:val="0"/>
        <w:pageBreakBefore w:val="0"/>
        <w:widowControl w:val="0"/>
        <w:kinsoku w:val="0"/>
        <w:wordWrap/>
        <w:overflowPunct w:val="0"/>
        <w:topLinePunct/>
        <w:autoSpaceDE/>
        <w:autoSpaceDN/>
        <w:bidi w:val="0"/>
        <w:adjustRightInd/>
        <w:snapToGrid/>
        <w:spacing w:line="580" w:lineRule="exact"/>
        <w:textAlignment w:val="auto"/>
        <w:rPr>
          <w:rFonts w:hint="eastAsia" w:ascii="方正仿宋简体" w:hAnsi="方正仿宋简体" w:eastAsia="方正仿宋简体" w:cs="方正仿宋简体"/>
          <w:color w:val="auto"/>
          <w:kern w:val="0"/>
          <w:sz w:val="32"/>
          <w:szCs w:val="32"/>
          <w:highlight w:val="none"/>
          <w:lang w:val="en-US" w:eastAsia="zh-CN"/>
        </w:rPr>
      </w:pPr>
      <w:r>
        <w:rPr>
          <w:rFonts w:hint="eastAsia" w:ascii="方正楷体简体" w:hAnsi="方正楷体简体" w:eastAsia="方正楷体简体" w:cs="方正楷体简体"/>
          <w:color w:val="auto"/>
          <w:kern w:val="0"/>
          <w:sz w:val="32"/>
          <w:szCs w:val="32"/>
          <w:highlight w:val="none"/>
          <w:lang w:val="en-US" w:eastAsia="zh-CN"/>
        </w:rPr>
        <w:t xml:space="preserve">                    </w:t>
      </w:r>
      <w:r>
        <w:rPr>
          <w:rFonts w:hint="eastAsia" w:ascii="方正仿宋简体" w:hAnsi="方正仿宋简体" w:eastAsia="方正仿宋简体" w:cs="方正仿宋简体"/>
          <w:color w:val="auto"/>
          <w:kern w:val="0"/>
          <w:sz w:val="32"/>
          <w:szCs w:val="32"/>
          <w:highlight w:val="none"/>
          <w:lang w:val="en-US" w:eastAsia="zh-CN"/>
        </w:rPr>
        <w:t xml:space="preserve">          </w:t>
      </w:r>
      <w:r>
        <w:rPr>
          <w:rFonts w:hint="eastAsia" w:ascii="方正仿宋简体" w:hAnsi="方正仿宋简体" w:eastAsia="方正仿宋简体" w:cs="方正仿宋简体"/>
          <w:color w:val="auto"/>
          <w:spacing w:val="-11"/>
          <w:kern w:val="0"/>
          <w:sz w:val="32"/>
          <w:szCs w:val="32"/>
          <w:highlight w:val="none"/>
          <w:lang w:val="en-US" w:eastAsia="zh-CN"/>
        </w:rPr>
        <w:t xml:space="preserve"> 2026年2月13日</w:t>
      </w:r>
    </w:p>
    <w:p>
      <w:pPr>
        <w:pStyle w:val="2"/>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textAlignment w:val="auto"/>
        <w:rPr>
          <w:rFonts w:hint="eastAsia" w:ascii="方正仿宋简体" w:hAnsi="方正仿宋简体" w:eastAsia="方正仿宋简体" w:cs="方正仿宋简体"/>
          <w:color w:val="auto"/>
          <w:kern w:val="0"/>
          <w:sz w:val="32"/>
          <w:szCs w:val="32"/>
          <w:highlight w:val="none"/>
          <w:lang w:val="en-US" w:eastAsia="zh-CN"/>
        </w:rPr>
      </w:pPr>
      <w:r>
        <w:rPr>
          <w:rFonts w:hint="eastAsia" w:ascii="方正仿宋简体" w:hAnsi="方正仿宋简体" w:eastAsia="方正仿宋简体" w:cs="方正仿宋简体"/>
          <w:color w:val="auto"/>
          <w:kern w:val="0"/>
          <w:sz w:val="32"/>
          <w:szCs w:val="32"/>
          <w:highlight w:val="none"/>
          <w:lang w:val="en-US" w:eastAsia="zh-CN"/>
        </w:rPr>
        <w:t>（此件公开发布）</w:t>
      </w:r>
      <w:bookmarkEnd w:id="1"/>
      <w:bookmarkEnd w:id="0"/>
    </w:p>
    <w:p>
      <w:pPr>
        <w:pStyle w:val="2"/>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方正仿宋简体" w:hAnsi="方正仿宋简体" w:eastAsia="方正仿宋简体" w:cs="方正仿宋简体"/>
          <w:color w:val="auto"/>
          <w:kern w:val="0"/>
          <w:sz w:val="32"/>
          <w:szCs w:val="32"/>
          <w:highlight w:val="none"/>
          <w:lang w:val="en-US" w:eastAsia="zh-CN"/>
        </w:rPr>
      </w:pPr>
    </w:p>
    <w:p>
      <w:pPr>
        <w:pStyle w:val="2"/>
        <w:keepNext w:val="0"/>
        <w:keepLines w:val="0"/>
        <w:pageBreakBefore w:val="0"/>
        <w:widowControl w:val="0"/>
        <w:kinsoku/>
        <w:wordWrap/>
        <w:overflowPunct/>
        <w:topLinePunct/>
        <w:autoSpaceDE/>
        <w:autoSpaceDN/>
        <w:bidi w:val="0"/>
        <w:adjustRightInd/>
        <w:snapToGrid/>
        <w:spacing w:line="540" w:lineRule="exact"/>
        <w:textAlignment w:val="auto"/>
        <w:rPr>
          <w:rFonts w:hint="eastAsia" w:ascii="方正仿宋简体" w:hAnsi="方正仿宋简体" w:eastAsia="方正仿宋简体" w:cs="方正仿宋简体"/>
          <w:color w:val="auto"/>
          <w:kern w:val="0"/>
          <w:sz w:val="32"/>
          <w:szCs w:val="32"/>
          <w:highlight w:val="none"/>
          <w:lang w:val="en-US" w:eastAsia="zh-CN"/>
        </w:rPr>
      </w:pPr>
    </w:p>
    <w:p>
      <w:pPr>
        <w:pStyle w:val="2"/>
        <w:keepNext w:val="0"/>
        <w:keepLines w:val="0"/>
        <w:pageBreakBefore w:val="0"/>
        <w:widowControl w:val="0"/>
        <w:kinsoku/>
        <w:wordWrap/>
        <w:overflowPunct/>
        <w:topLinePunct/>
        <w:autoSpaceDE/>
        <w:autoSpaceDN/>
        <w:bidi w:val="0"/>
        <w:adjustRightInd/>
        <w:snapToGrid/>
        <w:spacing w:line="540" w:lineRule="exact"/>
        <w:textAlignment w:val="auto"/>
        <w:rPr>
          <w:rFonts w:hint="eastAsia" w:ascii="方正仿宋简体" w:hAnsi="方正仿宋简体" w:eastAsia="方正仿宋简体" w:cs="方正仿宋简体"/>
          <w:color w:val="auto"/>
          <w:kern w:val="0"/>
          <w:sz w:val="32"/>
          <w:szCs w:val="32"/>
          <w:highlight w:val="none"/>
          <w:lang w:val="en-US" w:eastAsia="zh-CN"/>
        </w:rPr>
      </w:pPr>
    </w:p>
    <w:p>
      <w:pPr>
        <w:pStyle w:val="2"/>
        <w:keepNext w:val="0"/>
        <w:keepLines w:val="0"/>
        <w:pageBreakBefore w:val="0"/>
        <w:widowControl w:val="0"/>
        <w:kinsoku/>
        <w:wordWrap/>
        <w:overflowPunct/>
        <w:topLinePunct/>
        <w:autoSpaceDE/>
        <w:autoSpaceDN/>
        <w:bidi w:val="0"/>
        <w:adjustRightInd/>
        <w:snapToGrid/>
        <w:spacing w:line="540" w:lineRule="exact"/>
        <w:textAlignment w:val="auto"/>
        <w:rPr>
          <w:rFonts w:hint="eastAsia" w:ascii="方正仿宋简体" w:hAnsi="方正仿宋简体" w:eastAsia="方正仿宋简体" w:cs="方正仿宋简体"/>
          <w:color w:val="auto"/>
          <w:kern w:val="0"/>
          <w:sz w:val="32"/>
          <w:szCs w:val="32"/>
          <w:highlight w:val="none"/>
          <w:lang w:val="en-US" w:eastAsia="zh-CN"/>
        </w:rPr>
      </w:pPr>
    </w:p>
    <w:p>
      <w:pPr>
        <w:pStyle w:val="2"/>
        <w:keepNext w:val="0"/>
        <w:keepLines w:val="0"/>
        <w:pageBreakBefore w:val="0"/>
        <w:widowControl w:val="0"/>
        <w:kinsoku/>
        <w:wordWrap/>
        <w:overflowPunct/>
        <w:topLinePunct/>
        <w:autoSpaceDE/>
        <w:autoSpaceDN/>
        <w:bidi w:val="0"/>
        <w:adjustRightInd/>
        <w:snapToGrid/>
        <w:spacing w:line="540" w:lineRule="exact"/>
        <w:textAlignment w:val="auto"/>
        <w:rPr>
          <w:rFonts w:hint="eastAsia" w:ascii="方正仿宋简体" w:hAnsi="方正仿宋简体" w:eastAsia="方正仿宋简体" w:cs="方正仿宋简体"/>
          <w:color w:val="auto"/>
          <w:kern w:val="0"/>
          <w:sz w:val="32"/>
          <w:szCs w:val="32"/>
          <w:highlight w:val="none"/>
          <w:lang w:val="en-US" w:eastAsia="zh-CN"/>
        </w:rPr>
      </w:pPr>
    </w:p>
    <w:p>
      <w:pPr>
        <w:pStyle w:val="2"/>
        <w:keepNext w:val="0"/>
        <w:keepLines w:val="0"/>
        <w:pageBreakBefore w:val="0"/>
        <w:widowControl w:val="0"/>
        <w:kinsoku/>
        <w:wordWrap/>
        <w:overflowPunct/>
        <w:topLinePunct/>
        <w:autoSpaceDE/>
        <w:autoSpaceDN/>
        <w:bidi w:val="0"/>
        <w:adjustRightInd/>
        <w:snapToGrid/>
        <w:spacing w:line="540" w:lineRule="exact"/>
        <w:textAlignment w:val="auto"/>
        <w:rPr>
          <w:rFonts w:hint="eastAsia" w:ascii="方正仿宋简体" w:hAnsi="方正仿宋简体" w:eastAsia="方正仿宋简体" w:cs="方正仿宋简体"/>
          <w:color w:val="auto"/>
          <w:kern w:val="0"/>
          <w:sz w:val="32"/>
          <w:szCs w:val="32"/>
          <w:highlight w:val="none"/>
          <w:lang w:val="en-US" w:eastAsia="zh-CN"/>
        </w:rPr>
      </w:pPr>
    </w:p>
    <w:p>
      <w:pPr>
        <w:pStyle w:val="2"/>
        <w:keepNext w:val="0"/>
        <w:keepLines w:val="0"/>
        <w:pageBreakBefore w:val="0"/>
        <w:widowControl w:val="0"/>
        <w:kinsoku/>
        <w:wordWrap/>
        <w:overflowPunct/>
        <w:topLinePunct/>
        <w:autoSpaceDE/>
        <w:autoSpaceDN/>
        <w:bidi w:val="0"/>
        <w:adjustRightInd/>
        <w:snapToGrid/>
        <w:spacing w:line="540" w:lineRule="exact"/>
        <w:textAlignment w:val="auto"/>
        <w:rPr>
          <w:rFonts w:hint="eastAsia" w:ascii="方正仿宋简体" w:hAnsi="方正仿宋简体" w:eastAsia="方正仿宋简体" w:cs="方正仿宋简体"/>
          <w:color w:val="auto"/>
          <w:kern w:val="0"/>
          <w:sz w:val="32"/>
          <w:szCs w:val="32"/>
          <w:highlight w:val="none"/>
          <w:lang w:val="en-US" w:eastAsia="zh-CN"/>
        </w:rPr>
      </w:pPr>
    </w:p>
    <w:p>
      <w:pPr>
        <w:pStyle w:val="2"/>
        <w:keepNext w:val="0"/>
        <w:keepLines w:val="0"/>
        <w:pageBreakBefore w:val="0"/>
        <w:widowControl w:val="0"/>
        <w:kinsoku/>
        <w:wordWrap/>
        <w:overflowPunct/>
        <w:topLinePunct/>
        <w:autoSpaceDE/>
        <w:autoSpaceDN/>
        <w:bidi w:val="0"/>
        <w:adjustRightInd/>
        <w:snapToGrid/>
        <w:spacing w:line="540" w:lineRule="exact"/>
        <w:textAlignment w:val="auto"/>
        <w:rPr>
          <w:rFonts w:hint="eastAsia" w:ascii="方正仿宋简体" w:hAnsi="方正仿宋简体" w:eastAsia="方正仿宋简体" w:cs="方正仿宋简体"/>
          <w:color w:val="auto"/>
          <w:kern w:val="0"/>
          <w:sz w:val="32"/>
          <w:szCs w:val="32"/>
          <w:highlight w:val="none"/>
          <w:lang w:val="en-US" w:eastAsia="zh-CN"/>
        </w:rPr>
      </w:pPr>
    </w:p>
    <w:p>
      <w:pPr>
        <w:pStyle w:val="2"/>
        <w:keepNext w:val="0"/>
        <w:keepLines w:val="0"/>
        <w:pageBreakBefore w:val="0"/>
        <w:widowControl w:val="0"/>
        <w:kinsoku/>
        <w:wordWrap/>
        <w:overflowPunct/>
        <w:topLinePunct/>
        <w:autoSpaceDE/>
        <w:autoSpaceDN/>
        <w:bidi w:val="0"/>
        <w:adjustRightInd/>
        <w:snapToGrid/>
        <w:spacing w:line="540" w:lineRule="exact"/>
        <w:textAlignment w:val="auto"/>
        <w:rPr>
          <w:rFonts w:hint="eastAsia" w:ascii="方正仿宋简体" w:hAnsi="方正仿宋简体" w:eastAsia="方正仿宋简体" w:cs="方正仿宋简体"/>
          <w:color w:val="auto"/>
          <w:kern w:val="0"/>
          <w:sz w:val="32"/>
          <w:szCs w:val="32"/>
          <w:highlight w:val="none"/>
          <w:lang w:val="en-US" w:eastAsia="zh-CN"/>
        </w:rPr>
      </w:pPr>
    </w:p>
    <w:p>
      <w:pPr>
        <w:keepNext w:val="0"/>
        <w:keepLines w:val="0"/>
        <w:pageBreakBefore w:val="0"/>
        <w:widowControl w:val="0"/>
        <w:kinsoku/>
        <w:overflowPunct/>
        <w:topLinePunct/>
        <w:autoSpaceDE/>
        <w:autoSpaceDN/>
        <w:bidi w:val="0"/>
        <w:textAlignment w:val="auto"/>
        <w:rPr>
          <w:rFonts w:hint="eastAsia" w:ascii="方正仿宋简体" w:hAnsi="方正仿宋简体" w:eastAsia="方正仿宋简体" w:cs="方正仿宋简体"/>
        </w:rPr>
      </w:pPr>
    </w:p>
    <w:p>
      <w:pPr>
        <w:pStyle w:val="2"/>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rPr>
      </w:pPr>
    </w:p>
    <w:tbl>
      <w:tblPr>
        <w:tblStyle w:val="11"/>
        <w:tblW w:w="8968"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68"/>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968" w:type="dxa"/>
            <w:noWrap w:val="0"/>
            <w:vAlign w:val="top"/>
          </w:tcPr>
          <w:p>
            <w:pPr>
              <w:keepNext w:val="0"/>
              <w:keepLines w:val="0"/>
              <w:pageBreakBefore w:val="0"/>
              <w:widowControl w:val="0"/>
              <w:kinsoku/>
              <w:overflowPunct/>
              <w:topLinePunct/>
              <w:autoSpaceDE/>
              <w:autoSpaceDN/>
              <w:bidi w:val="0"/>
              <w:spacing w:line="400" w:lineRule="exact"/>
              <w:ind w:firstLine="280" w:firstLineChars="100"/>
              <w:textAlignment w:val="auto"/>
              <w:rPr>
                <w:rFonts w:hint="eastAsia" w:ascii="仿宋_GB2312" w:eastAsia="仿宋_GB2312"/>
                <w:sz w:val="28"/>
              </w:rPr>
            </w:pPr>
            <w:r>
              <w:rPr>
                <w:rFonts w:hint="eastAsia" w:ascii="仿宋_GB2312" w:eastAsia="仿宋_GB2312"/>
                <w:sz w:val="28"/>
              </w:rPr>
              <w:t>抄送：自治区党委各部门，内蒙古军区，武警内蒙古总队。</w:t>
            </w:r>
          </w:p>
          <w:p>
            <w:pPr>
              <w:keepNext w:val="0"/>
              <w:keepLines w:val="0"/>
              <w:pageBreakBefore w:val="0"/>
              <w:widowControl w:val="0"/>
              <w:kinsoku/>
              <w:overflowPunct/>
              <w:topLinePunct/>
              <w:autoSpaceDE/>
              <w:autoSpaceDN/>
              <w:bidi w:val="0"/>
              <w:spacing w:line="400" w:lineRule="exact"/>
              <w:textAlignment w:val="auto"/>
              <w:rPr>
                <w:rFonts w:hint="eastAsia" w:ascii="仿宋_GB2312" w:eastAsia="仿宋_GB2312"/>
                <w:sz w:val="28"/>
                <w:lang w:eastAsia="zh-CN"/>
              </w:rPr>
            </w:pPr>
            <w:r>
              <w:rPr>
                <w:rFonts w:hint="eastAsia" w:ascii="仿宋_GB2312" w:eastAsia="仿宋_GB2312"/>
                <w:sz w:val="28"/>
                <w:lang w:val="en-US" w:eastAsia="zh-CN"/>
              </w:rPr>
              <w:t xml:space="preserve">        </w:t>
            </w:r>
            <w:r>
              <w:rPr>
                <w:rFonts w:hint="eastAsia" w:ascii="仿宋_GB2312" w:eastAsia="仿宋_GB2312"/>
                <w:sz w:val="28"/>
              </w:rPr>
              <w:t>自治区人大常委会办公厅</w:t>
            </w:r>
            <w:r>
              <w:rPr>
                <w:rFonts w:hint="eastAsia" w:ascii="仿宋_GB2312" w:eastAsia="仿宋_GB2312"/>
                <w:sz w:val="28"/>
                <w:lang w:eastAsia="zh-CN"/>
              </w:rPr>
              <w:t>，自治区</w:t>
            </w:r>
            <w:r>
              <w:rPr>
                <w:rFonts w:hint="eastAsia" w:ascii="仿宋_GB2312" w:eastAsia="仿宋_GB2312"/>
                <w:sz w:val="28"/>
              </w:rPr>
              <w:t>政协办公厅，</w:t>
            </w:r>
            <w:r>
              <w:rPr>
                <w:rFonts w:hint="eastAsia" w:ascii="仿宋_GB2312" w:eastAsia="仿宋_GB2312"/>
                <w:sz w:val="28"/>
                <w:lang w:eastAsia="zh-CN"/>
              </w:rPr>
              <w:t>自治区监委，</w:t>
            </w:r>
          </w:p>
          <w:p>
            <w:pPr>
              <w:keepNext w:val="0"/>
              <w:keepLines w:val="0"/>
              <w:pageBreakBefore w:val="0"/>
              <w:widowControl w:val="0"/>
              <w:kinsoku/>
              <w:overflowPunct/>
              <w:topLinePunct/>
              <w:autoSpaceDE/>
              <w:autoSpaceDN/>
              <w:bidi w:val="0"/>
              <w:spacing w:line="400" w:lineRule="exact"/>
              <w:textAlignment w:val="auto"/>
              <w:rPr>
                <w:rFonts w:hint="eastAsia" w:ascii="仿宋_GB2312" w:eastAsia="仿宋_GB2312"/>
                <w:sz w:val="28"/>
              </w:rPr>
            </w:pPr>
            <w:r>
              <w:rPr>
                <w:rFonts w:hint="eastAsia" w:ascii="仿宋_GB2312" w:eastAsia="仿宋_GB2312"/>
                <w:sz w:val="28"/>
                <w:lang w:val="en-US" w:eastAsia="zh-CN"/>
              </w:rPr>
              <w:t xml:space="preserve">        </w:t>
            </w:r>
            <w:r>
              <w:rPr>
                <w:rFonts w:hint="eastAsia" w:ascii="仿宋_GB2312" w:eastAsia="仿宋_GB2312"/>
                <w:sz w:val="28"/>
                <w:lang w:eastAsia="zh-CN"/>
              </w:rPr>
              <w:t>自治区高</w:t>
            </w:r>
            <w:r>
              <w:rPr>
                <w:rFonts w:hint="eastAsia" w:ascii="仿宋_GB2312" w:eastAsia="仿宋_GB2312"/>
                <w:sz w:val="28"/>
              </w:rPr>
              <w:t>级人民法院，</w:t>
            </w:r>
            <w:r>
              <w:rPr>
                <w:rFonts w:hint="eastAsia" w:ascii="仿宋_GB2312" w:eastAsia="仿宋_GB2312"/>
                <w:sz w:val="28"/>
                <w:lang w:eastAsia="zh-CN"/>
              </w:rPr>
              <w:t>自治区人民</w:t>
            </w:r>
            <w:r>
              <w:rPr>
                <w:rFonts w:hint="eastAsia" w:ascii="仿宋_GB2312" w:eastAsia="仿宋_GB2312"/>
                <w:sz w:val="28"/>
              </w:rPr>
              <w:t>检察院。</w:t>
            </w:r>
          </w:p>
          <w:p>
            <w:pPr>
              <w:keepNext w:val="0"/>
              <w:keepLines w:val="0"/>
              <w:pageBreakBefore w:val="0"/>
              <w:widowControl w:val="0"/>
              <w:kinsoku/>
              <w:overflowPunct/>
              <w:topLinePunct/>
              <w:autoSpaceDE/>
              <w:autoSpaceDN/>
              <w:bidi w:val="0"/>
              <w:spacing w:line="400" w:lineRule="exact"/>
              <w:textAlignment w:val="auto"/>
              <w:rPr>
                <w:rFonts w:ascii="仿宋_GB2312" w:eastAsia="仿宋_GB2312"/>
                <w:sz w:val="28"/>
              </w:rPr>
            </w:pPr>
            <w:r>
              <w:rPr>
                <w:rFonts w:hint="eastAsia" w:ascii="仿宋_GB2312" w:eastAsia="仿宋_GB2312"/>
                <w:sz w:val="28"/>
                <w:lang w:val="en-US" w:eastAsia="zh-CN"/>
              </w:rPr>
              <w:t xml:space="preserve">        </w:t>
            </w:r>
            <w:r>
              <w:rPr>
                <w:rFonts w:hint="eastAsia" w:ascii="仿宋_GB2312" w:eastAsia="仿宋_GB2312"/>
                <w:sz w:val="28"/>
                <w:lang w:eastAsia="zh-CN"/>
              </w:rPr>
              <w:t>各民主党派区委会，</w:t>
            </w: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968" w:type="dxa"/>
            <w:noWrap w:val="0"/>
            <w:vAlign w:val="top"/>
          </w:tcPr>
          <w:p>
            <w:pPr>
              <w:keepNext w:val="0"/>
              <w:keepLines w:val="0"/>
              <w:pageBreakBefore w:val="0"/>
              <w:widowControl w:val="0"/>
              <w:kinsoku/>
              <w:overflowPunct/>
              <w:topLinePunct/>
              <w:autoSpaceDE/>
              <w:autoSpaceDN/>
              <w:bidi w:val="0"/>
              <w:ind w:firstLine="280" w:firstLineChars="100"/>
              <w:textAlignment w:val="auto"/>
              <w:rPr>
                <w:rFonts w:ascii="仿宋_GB2312" w:eastAsia="仿宋_GB2312"/>
                <w:sz w:val="28"/>
              </w:rPr>
            </w:pPr>
            <w:r>
              <w:rPr>
                <w:rFonts w:hint="eastAsia" w:ascii="仿宋_GB2312" w:eastAsia="仿宋_GB2312"/>
                <w:sz w:val="28"/>
              </w:rPr>
              <w:t>内蒙古自治区人民政府办公厅文电处       202</w:t>
            </w:r>
            <w:r>
              <w:rPr>
                <w:rFonts w:hint="eastAsia" w:ascii="仿宋_GB2312" w:eastAsia="仿宋_GB2312"/>
                <w:sz w:val="28"/>
                <w:lang w:val="en-US" w:eastAsia="zh-CN"/>
              </w:rPr>
              <w:t>6</w:t>
            </w:r>
            <w:r>
              <w:rPr>
                <w:rFonts w:hint="eastAsia" w:ascii="仿宋_GB2312" w:eastAsia="仿宋_GB2312"/>
                <w:sz w:val="28"/>
              </w:rPr>
              <w:t>年</w:t>
            </w:r>
            <w:r>
              <w:rPr>
                <w:rFonts w:hint="eastAsia" w:ascii="仿宋_GB2312" w:eastAsia="仿宋_GB2312"/>
                <w:sz w:val="28"/>
                <w:lang w:val="en-US" w:eastAsia="zh-CN"/>
              </w:rPr>
              <w:t>2</w:t>
            </w:r>
            <w:r>
              <w:rPr>
                <w:rFonts w:hint="eastAsia" w:ascii="仿宋_GB2312" w:eastAsia="仿宋_GB2312"/>
                <w:sz w:val="28"/>
              </w:rPr>
              <w:t>月</w:t>
            </w:r>
            <w:r>
              <w:rPr>
                <w:rFonts w:hint="eastAsia" w:ascii="仿宋_GB2312" w:eastAsia="仿宋_GB2312"/>
                <w:sz w:val="28"/>
                <w:lang w:val="en-US" w:eastAsia="zh-CN"/>
              </w:rPr>
              <w:t>14</w:t>
            </w:r>
            <w:r>
              <w:rPr>
                <w:rFonts w:hint="eastAsia" w:ascii="仿宋_GB2312" w:eastAsia="仿宋_GB2312"/>
                <w:sz w:val="28"/>
              </w:rPr>
              <w:t>日印发</w:t>
            </w:r>
          </w:p>
        </w:tc>
      </w:tr>
    </w:tbl>
    <w:p>
      <w:pPr>
        <w:keepNext w:val="0"/>
        <w:keepLines w:val="0"/>
        <w:pageBreakBefore w:val="0"/>
        <w:widowControl w:val="0"/>
        <w:kinsoku/>
        <w:overflowPunct/>
        <w:topLinePunct/>
        <w:autoSpaceDE/>
        <w:autoSpaceDN/>
        <w:bidi w:val="0"/>
        <w:spacing w:line="20" w:lineRule="exact"/>
        <w:textAlignment w:val="auto"/>
        <w:rPr>
          <w:rFonts w:hint="eastAsia"/>
        </w:rPr>
      </w:pPr>
      <w:r>
        <w:rPr>
          <w:rFonts w:hint="eastAsia" w:eastAsia="宋体"/>
          <w:sz w:val="52"/>
          <w:szCs w:val="52"/>
          <w:lang w:eastAsia="zh-CN"/>
        </w:rPr>
        <w:drawing>
          <wp:anchor distT="0" distB="0" distL="114300" distR="114300" simplePos="0" relativeHeight="251659264" behindDoc="0" locked="0" layoutInCell="1" allowOverlap="1">
            <wp:simplePos x="0" y="0"/>
            <wp:positionH relativeFrom="column">
              <wp:posOffset>3951605</wp:posOffset>
            </wp:positionH>
            <wp:positionV relativeFrom="paragraph">
              <wp:posOffset>202565</wp:posOffset>
            </wp:positionV>
            <wp:extent cx="1566545" cy="459740"/>
            <wp:effectExtent l="0" t="0" r="14605" b="16510"/>
            <wp:wrapSquare wrapText="bothSides"/>
            <wp:docPr id="1" name="图片 5" descr="20260224090819_7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20260224090819_7056"/>
                    <pic:cNvPicPr>
                      <a:picLocks noChangeAspect="1"/>
                    </pic:cNvPicPr>
                  </pic:nvPicPr>
                  <pic:blipFill>
                    <a:blip r:embed="rId8"/>
                    <a:stretch>
                      <a:fillRect/>
                    </a:stretch>
                  </pic:blipFill>
                  <pic:spPr>
                    <a:xfrm>
                      <a:off x="0" y="0"/>
                      <a:ext cx="1566545" cy="459740"/>
                    </a:xfrm>
                    <a:prstGeom prst="rect">
                      <a:avLst/>
                    </a:prstGeom>
                    <a:noFill/>
                    <a:ln>
                      <a:noFill/>
                    </a:ln>
                  </pic:spPr>
                </pic:pic>
              </a:graphicData>
            </a:graphic>
          </wp:anchor>
        </w:drawing>
      </w:r>
    </w:p>
    <w:sectPr>
      <w:headerReference r:id="rId3" w:type="default"/>
      <w:footerReference r:id="rId5" w:type="default"/>
      <w:headerReference r:id="rId4" w:type="even"/>
      <w:footerReference r:id="rId6" w:type="even"/>
      <w:pgSz w:w="11906" w:h="16838"/>
      <w:pgMar w:top="2098" w:right="1474" w:bottom="1701" w:left="1474" w:header="851" w:footer="1304"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altName w:val="楷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page" w:x="9452" w:y="-23"/>
      <w:rPr>
        <w:rStyle w:val="14"/>
        <w:rFonts w:hint="eastAsia" w:ascii="宋体" w:hAnsi="宋体"/>
        <w:sz w:val="28"/>
        <w:szCs w:val="28"/>
      </w:rPr>
    </w:pPr>
    <w:r>
      <w:rPr>
        <w:rFonts w:hint="eastAsia" w:ascii="宋体" w:hAnsi="宋体"/>
        <w:sz w:val="28"/>
        <w:szCs w:val="28"/>
      </w:rPr>
      <w:fldChar w:fldCharType="begin"/>
    </w:r>
    <w:r>
      <w:rPr>
        <w:rStyle w:val="14"/>
        <w:rFonts w:hint="eastAsia" w:ascii="宋体" w:hAnsi="宋体"/>
        <w:sz w:val="28"/>
        <w:szCs w:val="28"/>
      </w:rPr>
      <w:instrText xml:space="preserve">PAGE  </w:instrText>
    </w:r>
    <w:r>
      <w:rPr>
        <w:rFonts w:hint="eastAsia" w:ascii="宋体" w:hAnsi="宋体"/>
        <w:sz w:val="28"/>
        <w:szCs w:val="28"/>
      </w:rPr>
      <w:fldChar w:fldCharType="separate"/>
    </w:r>
    <w:r>
      <w:rPr>
        <w:rStyle w:val="14"/>
        <w:rFonts w:ascii="宋体" w:hAnsi="宋体"/>
        <w:sz w:val="28"/>
        <w:szCs w:val="28"/>
        <w:lang/>
      </w:rPr>
      <w:t>- 1 -</w:t>
    </w:r>
    <w:r>
      <w:rPr>
        <w:rFonts w:hint="eastAsia" w:ascii="宋体" w:hAnsi="宋体"/>
        <w:sz w:val="28"/>
        <w:szCs w:val="28"/>
      </w:rPr>
      <w:fldChar w:fldCharType="end"/>
    </w:r>
  </w:p>
  <w:p>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page" w:x="1892" w:y="-23"/>
      <w:rPr>
        <w:rStyle w:val="14"/>
        <w:rFonts w:ascii="宋体" w:hAnsi="宋体"/>
        <w:sz w:val="28"/>
        <w:szCs w:val="28"/>
      </w:rPr>
    </w:pP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lang/>
      </w:rPr>
      <w:t>- 2 -</w:t>
    </w:r>
    <w:r>
      <w:rPr>
        <w:rFonts w:ascii="宋体" w:hAnsi="宋体"/>
        <w:sz w:val="28"/>
        <w:szCs w:val="28"/>
      </w:rPr>
      <w:fldChar w:fldCharType="end"/>
    </w:r>
  </w:p>
  <w:p>
    <w:pPr>
      <w:pStyle w:val="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BC8B43"/>
    <w:rsid w:val="0000053B"/>
    <w:rsid w:val="00000BC8"/>
    <w:rsid w:val="00000D35"/>
    <w:rsid w:val="00000E8A"/>
    <w:rsid w:val="00001A5E"/>
    <w:rsid w:val="0001025F"/>
    <w:rsid w:val="00010E72"/>
    <w:rsid w:val="00010FBD"/>
    <w:rsid w:val="000134B5"/>
    <w:rsid w:val="000148CC"/>
    <w:rsid w:val="0001572E"/>
    <w:rsid w:val="0001671F"/>
    <w:rsid w:val="0001751F"/>
    <w:rsid w:val="00017973"/>
    <w:rsid w:val="00017C56"/>
    <w:rsid w:val="00017C8E"/>
    <w:rsid w:val="00017F0C"/>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4AAB"/>
    <w:rsid w:val="00076F96"/>
    <w:rsid w:val="00082970"/>
    <w:rsid w:val="0008397E"/>
    <w:rsid w:val="00090E87"/>
    <w:rsid w:val="00090EB2"/>
    <w:rsid w:val="00091065"/>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33FD"/>
    <w:rsid w:val="000D46E6"/>
    <w:rsid w:val="000D4B7C"/>
    <w:rsid w:val="000E189F"/>
    <w:rsid w:val="000E242A"/>
    <w:rsid w:val="000E2DE0"/>
    <w:rsid w:val="000E4A4D"/>
    <w:rsid w:val="000E5531"/>
    <w:rsid w:val="000E6931"/>
    <w:rsid w:val="000E7F78"/>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5C3C"/>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4CC2"/>
    <w:rsid w:val="00137385"/>
    <w:rsid w:val="00140625"/>
    <w:rsid w:val="00141687"/>
    <w:rsid w:val="00142107"/>
    <w:rsid w:val="00143758"/>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69"/>
    <w:rsid w:val="001D62F3"/>
    <w:rsid w:val="001E1712"/>
    <w:rsid w:val="001E3AE1"/>
    <w:rsid w:val="001E4564"/>
    <w:rsid w:val="001E463E"/>
    <w:rsid w:val="001E48FC"/>
    <w:rsid w:val="001E51E8"/>
    <w:rsid w:val="001E5754"/>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B9B"/>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2D4"/>
    <w:rsid w:val="002D2CF6"/>
    <w:rsid w:val="002D31DC"/>
    <w:rsid w:val="002D3F3C"/>
    <w:rsid w:val="002D4032"/>
    <w:rsid w:val="002D5A5E"/>
    <w:rsid w:val="002D7462"/>
    <w:rsid w:val="002E0919"/>
    <w:rsid w:val="002E2F22"/>
    <w:rsid w:val="002E3CC3"/>
    <w:rsid w:val="002E55D9"/>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4576B"/>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494"/>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27EB"/>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E7966"/>
    <w:rsid w:val="003F0B67"/>
    <w:rsid w:val="003F1F24"/>
    <w:rsid w:val="003F595E"/>
    <w:rsid w:val="003F6574"/>
    <w:rsid w:val="003F6E09"/>
    <w:rsid w:val="003F728E"/>
    <w:rsid w:val="00402EDB"/>
    <w:rsid w:val="004100FD"/>
    <w:rsid w:val="0041232A"/>
    <w:rsid w:val="004125FC"/>
    <w:rsid w:val="00412AD9"/>
    <w:rsid w:val="00415492"/>
    <w:rsid w:val="004178C8"/>
    <w:rsid w:val="00423C35"/>
    <w:rsid w:val="00424AB3"/>
    <w:rsid w:val="004278D4"/>
    <w:rsid w:val="00430D45"/>
    <w:rsid w:val="00431DA3"/>
    <w:rsid w:val="00432A0C"/>
    <w:rsid w:val="00433DE5"/>
    <w:rsid w:val="00437A54"/>
    <w:rsid w:val="00442031"/>
    <w:rsid w:val="004443C8"/>
    <w:rsid w:val="0044481F"/>
    <w:rsid w:val="004454F7"/>
    <w:rsid w:val="00450079"/>
    <w:rsid w:val="004504E7"/>
    <w:rsid w:val="00452779"/>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0B20"/>
    <w:rsid w:val="005216DB"/>
    <w:rsid w:val="00522BE1"/>
    <w:rsid w:val="00525134"/>
    <w:rsid w:val="00527055"/>
    <w:rsid w:val="00527860"/>
    <w:rsid w:val="005302E8"/>
    <w:rsid w:val="005355C1"/>
    <w:rsid w:val="00537C60"/>
    <w:rsid w:val="005403BB"/>
    <w:rsid w:val="00540508"/>
    <w:rsid w:val="00541462"/>
    <w:rsid w:val="00545692"/>
    <w:rsid w:val="00545900"/>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5376"/>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D4A7B"/>
    <w:rsid w:val="005E0DCD"/>
    <w:rsid w:val="005E5234"/>
    <w:rsid w:val="005E7F3F"/>
    <w:rsid w:val="005F29F1"/>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3367"/>
    <w:rsid w:val="0063404D"/>
    <w:rsid w:val="00637C57"/>
    <w:rsid w:val="00640710"/>
    <w:rsid w:val="00642967"/>
    <w:rsid w:val="00643C82"/>
    <w:rsid w:val="0064774E"/>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B6188"/>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66D83"/>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1DF8"/>
    <w:rsid w:val="00814958"/>
    <w:rsid w:val="008149CF"/>
    <w:rsid w:val="00816CA5"/>
    <w:rsid w:val="00817FC3"/>
    <w:rsid w:val="00823E54"/>
    <w:rsid w:val="008244BB"/>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A7D03"/>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2131"/>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77F"/>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5D06"/>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2FAC"/>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34CE7"/>
    <w:rsid w:val="00B40DCF"/>
    <w:rsid w:val="00B41574"/>
    <w:rsid w:val="00B43C7B"/>
    <w:rsid w:val="00B4489A"/>
    <w:rsid w:val="00B4656E"/>
    <w:rsid w:val="00B47AB4"/>
    <w:rsid w:val="00B509ED"/>
    <w:rsid w:val="00B5388B"/>
    <w:rsid w:val="00B54162"/>
    <w:rsid w:val="00B542D3"/>
    <w:rsid w:val="00B560B0"/>
    <w:rsid w:val="00B56A1E"/>
    <w:rsid w:val="00B57284"/>
    <w:rsid w:val="00B57DEF"/>
    <w:rsid w:val="00B6035B"/>
    <w:rsid w:val="00B64E58"/>
    <w:rsid w:val="00B666ED"/>
    <w:rsid w:val="00B70DED"/>
    <w:rsid w:val="00B713FA"/>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32E3"/>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97C5A"/>
    <w:rsid w:val="00CA30D7"/>
    <w:rsid w:val="00CA4F90"/>
    <w:rsid w:val="00CA7846"/>
    <w:rsid w:val="00CB3AE8"/>
    <w:rsid w:val="00CB3EA3"/>
    <w:rsid w:val="00CB5D2C"/>
    <w:rsid w:val="00CC14E4"/>
    <w:rsid w:val="00CC2443"/>
    <w:rsid w:val="00CD1675"/>
    <w:rsid w:val="00CD399D"/>
    <w:rsid w:val="00CD4642"/>
    <w:rsid w:val="00CD5308"/>
    <w:rsid w:val="00CD7A03"/>
    <w:rsid w:val="00CE2266"/>
    <w:rsid w:val="00CE5E6E"/>
    <w:rsid w:val="00CE618F"/>
    <w:rsid w:val="00CE6508"/>
    <w:rsid w:val="00CF21D5"/>
    <w:rsid w:val="00CF77E7"/>
    <w:rsid w:val="00CF7E4F"/>
    <w:rsid w:val="00D023FE"/>
    <w:rsid w:val="00D0487F"/>
    <w:rsid w:val="00D101F0"/>
    <w:rsid w:val="00D1209D"/>
    <w:rsid w:val="00D122FC"/>
    <w:rsid w:val="00D13AEB"/>
    <w:rsid w:val="00D14674"/>
    <w:rsid w:val="00D14BFB"/>
    <w:rsid w:val="00D17773"/>
    <w:rsid w:val="00D178DE"/>
    <w:rsid w:val="00D202DB"/>
    <w:rsid w:val="00D21A57"/>
    <w:rsid w:val="00D2210B"/>
    <w:rsid w:val="00D222CE"/>
    <w:rsid w:val="00D252DC"/>
    <w:rsid w:val="00D3737D"/>
    <w:rsid w:val="00D37406"/>
    <w:rsid w:val="00D377BF"/>
    <w:rsid w:val="00D4207E"/>
    <w:rsid w:val="00D420D3"/>
    <w:rsid w:val="00D44386"/>
    <w:rsid w:val="00D444F3"/>
    <w:rsid w:val="00D4554B"/>
    <w:rsid w:val="00D530AF"/>
    <w:rsid w:val="00D54B07"/>
    <w:rsid w:val="00D55776"/>
    <w:rsid w:val="00D57267"/>
    <w:rsid w:val="00D60772"/>
    <w:rsid w:val="00D60878"/>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572"/>
    <w:rsid w:val="00E1689F"/>
    <w:rsid w:val="00E17254"/>
    <w:rsid w:val="00E212BE"/>
    <w:rsid w:val="00E21FA4"/>
    <w:rsid w:val="00E22D24"/>
    <w:rsid w:val="00E22F24"/>
    <w:rsid w:val="00E2382F"/>
    <w:rsid w:val="00E24E5D"/>
    <w:rsid w:val="00E3217C"/>
    <w:rsid w:val="00E36741"/>
    <w:rsid w:val="00E36C64"/>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6399"/>
    <w:rsid w:val="00EC7B6C"/>
    <w:rsid w:val="00ED00C1"/>
    <w:rsid w:val="00ED059D"/>
    <w:rsid w:val="00ED11DD"/>
    <w:rsid w:val="00ED3579"/>
    <w:rsid w:val="00ED36C0"/>
    <w:rsid w:val="00ED4603"/>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551A"/>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B8E"/>
    <w:rsid w:val="00F72D68"/>
    <w:rsid w:val="00F72EFC"/>
    <w:rsid w:val="00F768AB"/>
    <w:rsid w:val="00F76A08"/>
    <w:rsid w:val="00F81D9A"/>
    <w:rsid w:val="00F85DCD"/>
    <w:rsid w:val="00F875D2"/>
    <w:rsid w:val="00F90490"/>
    <w:rsid w:val="00F9269E"/>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095F"/>
    <w:rsid w:val="00FF1779"/>
    <w:rsid w:val="00FF1981"/>
    <w:rsid w:val="00FF2340"/>
    <w:rsid w:val="00FF60C7"/>
    <w:rsid w:val="00FF7392"/>
    <w:rsid w:val="01096FD5"/>
    <w:rsid w:val="011B684E"/>
    <w:rsid w:val="023B43DC"/>
    <w:rsid w:val="04731306"/>
    <w:rsid w:val="05462E4F"/>
    <w:rsid w:val="074D26E8"/>
    <w:rsid w:val="0795251D"/>
    <w:rsid w:val="08185CD4"/>
    <w:rsid w:val="088445D6"/>
    <w:rsid w:val="099C5089"/>
    <w:rsid w:val="0ACD69C7"/>
    <w:rsid w:val="0FD10147"/>
    <w:rsid w:val="10AA3895"/>
    <w:rsid w:val="10FBC436"/>
    <w:rsid w:val="110F26B1"/>
    <w:rsid w:val="117F71CE"/>
    <w:rsid w:val="12AEDD23"/>
    <w:rsid w:val="13404ED0"/>
    <w:rsid w:val="1A7D41CF"/>
    <w:rsid w:val="1ABC4062"/>
    <w:rsid w:val="1BBC8B43"/>
    <w:rsid w:val="1BBDCA38"/>
    <w:rsid w:val="1FD3237E"/>
    <w:rsid w:val="1FFF5A6B"/>
    <w:rsid w:val="21CE0EBF"/>
    <w:rsid w:val="24485B15"/>
    <w:rsid w:val="25F347C2"/>
    <w:rsid w:val="2E1F6B13"/>
    <w:rsid w:val="2EFC295F"/>
    <w:rsid w:val="2FDC5E90"/>
    <w:rsid w:val="2FF00418"/>
    <w:rsid w:val="306F4BA0"/>
    <w:rsid w:val="322D6746"/>
    <w:rsid w:val="34F5E9CA"/>
    <w:rsid w:val="37A799DA"/>
    <w:rsid w:val="37F32DD3"/>
    <w:rsid w:val="37F7C056"/>
    <w:rsid w:val="3A851764"/>
    <w:rsid w:val="3BF7B174"/>
    <w:rsid w:val="3DF62F47"/>
    <w:rsid w:val="3EA97209"/>
    <w:rsid w:val="3EAF05DA"/>
    <w:rsid w:val="3EFB3E6A"/>
    <w:rsid w:val="3EFE4A1A"/>
    <w:rsid w:val="3F5D11AC"/>
    <w:rsid w:val="3FBE6B2F"/>
    <w:rsid w:val="3FCABA6D"/>
    <w:rsid w:val="4224574B"/>
    <w:rsid w:val="427C2D20"/>
    <w:rsid w:val="43B61CB1"/>
    <w:rsid w:val="43C473FE"/>
    <w:rsid w:val="44DAE6FF"/>
    <w:rsid w:val="456E4695"/>
    <w:rsid w:val="45E01A46"/>
    <w:rsid w:val="47903C8B"/>
    <w:rsid w:val="47FB2EBF"/>
    <w:rsid w:val="47FCA35C"/>
    <w:rsid w:val="48E9042E"/>
    <w:rsid w:val="4A456A7E"/>
    <w:rsid w:val="4BB12688"/>
    <w:rsid w:val="4CEB3BD1"/>
    <w:rsid w:val="4FD9C08D"/>
    <w:rsid w:val="50022206"/>
    <w:rsid w:val="51650C56"/>
    <w:rsid w:val="51762C52"/>
    <w:rsid w:val="5425443B"/>
    <w:rsid w:val="543B0D18"/>
    <w:rsid w:val="564D901A"/>
    <w:rsid w:val="5BAE3879"/>
    <w:rsid w:val="5BB11256"/>
    <w:rsid w:val="5BF7BFFA"/>
    <w:rsid w:val="5DFF237E"/>
    <w:rsid w:val="5EFC341C"/>
    <w:rsid w:val="5EFF9C5D"/>
    <w:rsid w:val="5F4F6AA0"/>
    <w:rsid w:val="5FBB6CEC"/>
    <w:rsid w:val="5FDB23FF"/>
    <w:rsid w:val="5FEEB2AE"/>
    <w:rsid w:val="5FF9AA3F"/>
    <w:rsid w:val="5FFFEBEE"/>
    <w:rsid w:val="619D5C96"/>
    <w:rsid w:val="63BE9849"/>
    <w:rsid w:val="63FDD75D"/>
    <w:rsid w:val="64B86B45"/>
    <w:rsid w:val="65FE8923"/>
    <w:rsid w:val="662933E5"/>
    <w:rsid w:val="6BEB8883"/>
    <w:rsid w:val="6BFE65D0"/>
    <w:rsid w:val="6C9D2F58"/>
    <w:rsid w:val="6F2C465B"/>
    <w:rsid w:val="6F6FAFDF"/>
    <w:rsid w:val="6FDF4C72"/>
    <w:rsid w:val="6FF6317A"/>
    <w:rsid w:val="700A0263"/>
    <w:rsid w:val="719F311C"/>
    <w:rsid w:val="71BB113F"/>
    <w:rsid w:val="71DC2E3B"/>
    <w:rsid w:val="74FF885C"/>
    <w:rsid w:val="755B559C"/>
    <w:rsid w:val="75C065F1"/>
    <w:rsid w:val="75F7C4A3"/>
    <w:rsid w:val="77BB1C12"/>
    <w:rsid w:val="77FB3EC3"/>
    <w:rsid w:val="77FEDF97"/>
    <w:rsid w:val="77FF6827"/>
    <w:rsid w:val="78FB9C6D"/>
    <w:rsid w:val="797F044A"/>
    <w:rsid w:val="7AF74D36"/>
    <w:rsid w:val="7B5A9F2F"/>
    <w:rsid w:val="7BB93992"/>
    <w:rsid w:val="7BD53CDB"/>
    <w:rsid w:val="7BD7B3B9"/>
    <w:rsid w:val="7BFFE0A5"/>
    <w:rsid w:val="7D164783"/>
    <w:rsid w:val="7D5FB8B3"/>
    <w:rsid w:val="7E793DD9"/>
    <w:rsid w:val="7E960D71"/>
    <w:rsid w:val="7EFFC271"/>
    <w:rsid w:val="7F471B9C"/>
    <w:rsid w:val="7F6DF3ED"/>
    <w:rsid w:val="7F77339B"/>
    <w:rsid w:val="7F7FB644"/>
    <w:rsid w:val="7FDFD0D4"/>
    <w:rsid w:val="7FEF231D"/>
    <w:rsid w:val="7FF674CE"/>
    <w:rsid w:val="7FF7B1F4"/>
    <w:rsid w:val="7FFA9EDD"/>
    <w:rsid w:val="7FFF2E09"/>
    <w:rsid w:val="7FFFA22D"/>
    <w:rsid w:val="8653ED24"/>
    <w:rsid w:val="8C9B3A36"/>
    <w:rsid w:val="994F7599"/>
    <w:rsid w:val="99F7B36C"/>
    <w:rsid w:val="9EDB80E9"/>
    <w:rsid w:val="A65E0938"/>
    <w:rsid w:val="A7F7F9FA"/>
    <w:rsid w:val="AEF7C4EB"/>
    <w:rsid w:val="B4D6D3EF"/>
    <w:rsid w:val="B69F4A6D"/>
    <w:rsid w:val="B75F2C6C"/>
    <w:rsid w:val="B7BF5B53"/>
    <w:rsid w:val="BADEDB92"/>
    <w:rsid w:val="BBFF0D8A"/>
    <w:rsid w:val="BE7F4D3A"/>
    <w:rsid w:val="BEF7A9DD"/>
    <w:rsid w:val="BF583731"/>
    <w:rsid w:val="BFAF5131"/>
    <w:rsid w:val="BFBFE4A5"/>
    <w:rsid w:val="BFCFE02F"/>
    <w:rsid w:val="BFEC3C97"/>
    <w:rsid w:val="BFFC274A"/>
    <w:rsid w:val="C6934BE3"/>
    <w:rsid w:val="C6FFC915"/>
    <w:rsid w:val="C8FC1765"/>
    <w:rsid w:val="CD57571D"/>
    <w:rsid w:val="CD5F0A24"/>
    <w:rsid w:val="D6F7548B"/>
    <w:rsid w:val="DBFC3BF8"/>
    <w:rsid w:val="E2F90D1A"/>
    <w:rsid w:val="E5BD8F79"/>
    <w:rsid w:val="ECB6F1A9"/>
    <w:rsid w:val="EDDF9A53"/>
    <w:rsid w:val="EEBD29B9"/>
    <w:rsid w:val="EEEEE991"/>
    <w:rsid w:val="EEF573AD"/>
    <w:rsid w:val="EF7B0FF3"/>
    <w:rsid w:val="EF9BDEA8"/>
    <w:rsid w:val="EFFDAD68"/>
    <w:rsid w:val="EFFFD893"/>
    <w:rsid w:val="F1E59504"/>
    <w:rsid w:val="F31D157D"/>
    <w:rsid w:val="F3D76555"/>
    <w:rsid w:val="F5DB9211"/>
    <w:rsid w:val="F5F4B6F2"/>
    <w:rsid w:val="F5FF1D8A"/>
    <w:rsid w:val="F5FFB0F4"/>
    <w:rsid w:val="F6C3EEA4"/>
    <w:rsid w:val="F79E5982"/>
    <w:rsid w:val="F7BBBC3A"/>
    <w:rsid w:val="F7BD03BE"/>
    <w:rsid w:val="F7CFBF90"/>
    <w:rsid w:val="F7F79438"/>
    <w:rsid w:val="F7F7F824"/>
    <w:rsid w:val="F7FD7BD7"/>
    <w:rsid w:val="F7FF7A01"/>
    <w:rsid w:val="F8ED66D8"/>
    <w:rsid w:val="F9AFB65B"/>
    <w:rsid w:val="FA5F341D"/>
    <w:rsid w:val="FAD628AF"/>
    <w:rsid w:val="FBDB88DF"/>
    <w:rsid w:val="FBDD7C3F"/>
    <w:rsid w:val="FBE36A05"/>
    <w:rsid w:val="FBFE2D7B"/>
    <w:rsid w:val="FBFE61D5"/>
    <w:rsid w:val="FC3E9FA3"/>
    <w:rsid w:val="FCDF77A1"/>
    <w:rsid w:val="FDFC4C05"/>
    <w:rsid w:val="FDFDE235"/>
    <w:rsid w:val="FE2D1FD8"/>
    <w:rsid w:val="FE84FC4B"/>
    <w:rsid w:val="FEBFCC51"/>
    <w:rsid w:val="FEEDDC02"/>
    <w:rsid w:val="FEEF11D5"/>
    <w:rsid w:val="FEF701AE"/>
    <w:rsid w:val="FEFD6DC4"/>
    <w:rsid w:val="FEFFCE02"/>
    <w:rsid w:val="FF95E269"/>
    <w:rsid w:val="FFBFC314"/>
    <w:rsid w:val="FFF2EA6C"/>
    <w:rsid w:val="FFFB30F2"/>
    <w:rsid w:val="FFFCCFF0"/>
    <w:rsid w:val="FFFF626D"/>
    <w:rsid w:val="FFFF835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13">
    <w:name w:val="Default Paragraph Font"/>
    <w:semiHidden/>
    <w:uiPriority w:val="0"/>
  </w:style>
  <w:style w:type="table" w:default="1" w:styleId="11">
    <w:name w:val="Normal Table"/>
    <w:semiHidden/>
    <w:uiPriority w:val="0"/>
    <w:tblPr>
      <w:tblStyle w:val="11"/>
      <w:tblLayout w:type="fixed"/>
      <w:tblCellMar>
        <w:top w:w="0" w:type="dxa"/>
        <w:left w:w="108" w:type="dxa"/>
        <w:bottom w:w="0" w:type="dxa"/>
        <w:right w:w="108" w:type="dxa"/>
      </w:tblCellMar>
    </w:tblPr>
  </w:style>
  <w:style w:type="paragraph" w:styleId="2">
    <w:name w:val="Body Text Indent 2"/>
    <w:basedOn w:val="1"/>
    <w:qFormat/>
    <w:uiPriority w:val="0"/>
    <w:pPr>
      <w:spacing w:after="120" w:afterAutospacing="0" w:line="480" w:lineRule="auto"/>
      <w:ind w:left="420" w:leftChars="200"/>
    </w:pPr>
    <w:rPr>
      <w:rFonts w:ascii="Calibri" w:hAnsi="Calibri" w:eastAsia="宋体" w:cs="Times New Roman"/>
      <w:szCs w:val="24"/>
      <w:lang w:bidi="ar-SA"/>
    </w:rPr>
  </w:style>
  <w:style w:type="paragraph" w:styleId="3">
    <w:name w:val="Normal Indent"/>
    <w:basedOn w:val="1"/>
    <w:next w:val="1"/>
    <w:qFormat/>
    <w:uiPriority w:val="0"/>
    <w:pPr>
      <w:suppressAutoHyphens/>
      <w:spacing w:line="580" w:lineRule="exact"/>
      <w:ind w:firstLine="880" w:firstLineChars="200"/>
    </w:pPr>
    <w:rPr>
      <w:rFonts w:ascii="Calibri" w:hAnsi="Calibri" w:eastAsia="仿宋_GB2312" w:cs="Times New Roman"/>
      <w:sz w:val="32"/>
      <w:szCs w:val="32"/>
      <w:lang w:bidi="ar-SA"/>
    </w:rPr>
  </w:style>
  <w:style w:type="paragraph" w:styleId="4">
    <w:name w:val="Document Map"/>
    <w:basedOn w:val="1"/>
    <w:semiHidden/>
    <w:uiPriority w:val="0"/>
    <w:pPr>
      <w:shd w:val="clear" w:color="auto" w:fill="000080"/>
    </w:pPr>
  </w:style>
  <w:style w:type="paragraph" w:styleId="5">
    <w:name w:val="Body Text"/>
    <w:basedOn w:val="1"/>
    <w:qFormat/>
    <w:uiPriority w:val="0"/>
    <w:pPr>
      <w:spacing w:line="560" w:lineRule="exact"/>
      <w:ind w:firstLine="630" w:firstLineChars="200"/>
      <w:jc w:val="both"/>
    </w:pPr>
    <w:rPr>
      <w:rFonts w:ascii="仿宋_GB2312" w:hAnsi="仿宋_GB2312" w:eastAsia="仿宋_GB2312" w:cs="Times New Roman"/>
      <w:spacing w:val="-6"/>
      <w:sz w:val="32"/>
      <w:szCs w:val="24"/>
      <w:lang w:bidi="ar-SA"/>
    </w:rPr>
  </w:style>
  <w:style w:type="paragraph" w:styleId="6">
    <w:name w:val="Date"/>
    <w:basedOn w:val="1"/>
    <w:next w:val="1"/>
    <w:link w:val="16"/>
    <w:uiPriority w:val="0"/>
    <w:pPr>
      <w:ind w:left="100" w:leftChars="2500"/>
    </w:pPr>
    <w:rPr>
      <w:rFonts w:ascii="仿宋_GB2312" w:eastAsia="仿宋_GB2312"/>
      <w:sz w:val="32"/>
    </w:rPr>
  </w:style>
  <w:style w:type="paragraph" w:styleId="7">
    <w:name w:val="Balloon Text"/>
    <w:basedOn w:val="1"/>
    <w:semiHidden/>
    <w:uiPriority w:val="0"/>
    <w:rPr>
      <w:sz w:val="18"/>
      <w:szCs w:val="18"/>
    </w:rPr>
  </w:style>
  <w:style w:type="paragraph" w:styleId="8">
    <w:name w:val="footer"/>
    <w:basedOn w:val="1"/>
    <w:link w:val="17"/>
    <w:uiPriority w:val="0"/>
    <w:pPr>
      <w:tabs>
        <w:tab w:val="center" w:pos="4153"/>
        <w:tab w:val="right" w:pos="8306"/>
      </w:tabs>
      <w:snapToGrid w:val="0"/>
      <w:jc w:val="left"/>
    </w:pPr>
    <w:rPr>
      <w:sz w:val="18"/>
      <w:szCs w:val="18"/>
    </w:rPr>
  </w:style>
  <w:style w:type="paragraph" w:styleId="9">
    <w:name w:val="header"/>
    <w:basedOn w:val="1"/>
    <w:link w:val="18"/>
    <w:uiPriority w:val="0"/>
    <w:pPr>
      <w:pBdr>
        <w:bottom w:val="single" w:color="auto" w:sz="6" w:space="1"/>
      </w:pBdr>
      <w:tabs>
        <w:tab w:val="center" w:pos="4153"/>
        <w:tab w:val="right" w:pos="8306"/>
      </w:tabs>
      <w:snapToGrid w:val="0"/>
      <w:jc w:val="center"/>
    </w:pPr>
    <w:rPr>
      <w:sz w:val="18"/>
      <w:szCs w:val="18"/>
    </w:rPr>
  </w:style>
  <w:style w:type="paragraph" w:styleId="10">
    <w:name w:val="Body Text First Indent"/>
    <w:basedOn w:val="1"/>
    <w:qFormat/>
    <w:uiPriority w:val="0"/>
    <w:pPr>
      <w:keepNext w:val="0"/>
      <w:keepLines w:val="0"/>
      <w:widowControl w:val="0"/>
      <w:suppressLineNumbers w:val="0"/>
      <w:spacing w:before="0" w:beforeAutospacing="0" w:after="0" w:afterAutospacing="0"/>
      <w:ind w:left="0" w:right="0" w:firstLine="560" w:firstLineChars="200"/>
      <w:jc w:val="left"/>
    </w:pPr>
    <w:rPr>
      <w:rFonts w:hint="default" w:ascii="Calibri" w:hAnsi="Calibri" w:eastAsia="宋体" w:cs="Times New Roman"/>
      <w:kern w:val="2"/>
      <w:sz w:val="21"/>
      <w:szCs w:val="21"/>
      <w:lang w:val="en-US" w:eastAsia="zh-CN" w:bidi="ar"/>
    </w:rPr>
  </w:style>
  <w:style w:type="table" w:styleId="12">
    <w:name w:val="Table Grid"/>
    <w:basedOn w:val="11"/>
    <w:uiPriority w:val="0"/>
    <w:pPr>
      <w:widowControl w:val="0"/>
      <w:jc w:val="both"/>
    </w:pPr>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page number"/>
    <w:basedOn w:val="13"/>
    <w:uiPriority w:val="0"/>
  </w:style>
  <w:style w:type="paragraph" w:customStyle="1" w:styleId="15">
    <w:name w:val="二级标题"/>
    <w:basedOn w:val="1"/>
    <w:qFormat/>
    <w:uiPriority w:val="0"/>
    <w:pPr>
      <w:adjustRightInd w:val="0"/>
      <w:snapToGrid w:val="0"/>
      <w:spacing w:line="560" w:lineRule="exact"/>
      <w:ind w:firstLine="643" w:firstLineChars="200"/>
      <w:outlineLvl w:val="1"/>
    </w:pPr>
    <w:rPr>
      <w:rFonts w:ascii="楷体_GB2312" w:hAnsi="楷体" w:eastAsia="楷体_GB2312" w:cs="Times New Roman"/>
      <w:b/>
      <w:bCs/>
      <w:sz w:val="32"/>
      <w:szCs w:val="30"/>
      <w:lang w:bidi="ar-SA"/>
    </w:rPr>
  </w:style>
  <w:style w:type="character" w:customStyle="1" w:styleId="16">
    <w:name w:val=" Char Char2"/>
    <w:basedOn w:val="13"/>
    <w:link w:val="6"/>
    <w:uiPriority w:val="0"/>
    <w:rPr>
      <w:rFonts w:ascii="仿宋_GB2312" w:hAnsi="Times New Roman" w:eastAsia="仿宋_GB2312" w:cs="Times New Roman"/>
      <w:kern w:val="2"/>
      <w:sz w:val="32"/>
      <w:szCs w:val="24"/>
      <w:lang w:bidi="ar-SA"/>
    </w:rPr>
  </w:style>
  <w:style w:type="character" w:customStyle="1" w:styleId="17">
    <w:name w:val=" Char Char"/>
    <w:basedOn w:val="13"/>
    <w:link w:val="8"/>
    <w:semiHidden/>
    <w:uiPriority w:val="99"/>
    <w:rPr>
      <w:rFonts w:ascii="Calibri" w:hAnsi="Calibri" w:eastAsia="宋体" w:cs="Mongolian Baiti"/>
      <w:kern w:val="2"/>
      <w:sz w:val="18"/>
      <w:szCs w:val="22"/>
    </w:rPr>
  </w:style>
  <w:style w:type="character" w:customStyle="1" w:styleId="18">
    <w:name w:val=" Char Char1"/>
    <w:basedOn w:val="13"/>
    <w:link w:val="9"/>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10</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哈斯高娃:通知发起人</cp:lastModifiedBy>
  <dcterms:modified xsi:type="dcterms:W3CDTF">2026-02-25T03:43:20Z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