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hint="eastAsia"/>
          <w:sz w:val="44"/>
        </w:rPr>
      </w:pPr>
      <w:bookmarkStart w:id="0" w:name="标题"/>
      <w:bookmarkEnd w:id="0"/>
    </w:p>
    <w:p>
      <w:pPr>
        <w:keepNext w:val="0"/>
        <w:keepLines w:val="0"/>
        <w:pageBreakBefore w:val="0"/>
        <w:widowControl w:val="0"/>
        <w:kinsoku/>
        <w:wordWrap/>
        <w:overflowPunct/>
        <w:topLinePunct/>
        <w:autoSpaceDE/>
        <w:autoSpaceDN/>
        <w:bidi w:val="0"/>
        <w:adjustRightInd w:val="0"/>
        <w:snapToGrid w:val="0"/>
        <w:spacing w:line="500" w:lineRule="exact"/>
        <w:ind w:firstLine="160" w:firstLineChars="5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autoSpaceDE/>
        <w:autoSpaceDN/>
        <w:bidi w:val="0"/>
        <w:adjustRightInd/>
        <w:snapToGrid/>
        <w:spacing w:line="500" w:lineRule="exact"/>
        <w:jc w:val="center"/>
        <w:textAlignment w:val="auto"/>
        <w:rPr>
          <w:rFonts w:hint="eastAsia" w:ascii="方正小标宋简体" w:eastAsia="方正小标宋简体"/>
          <w:spacing w:val="28"/>
          <w:sz w:val="44"/>
          <w:szCs w:val="44"/>
          <w:lang w:eastAsia="zh-CN"/>
        </w:rPr>
      </w:pPr>
    </w:p>
    <w:p>
      <w:pPr>
        <w:keepNext w:val="0"/>
        <w:keepLines w:val="0"/>
        <w:pageBreakBefore w:val="0"/>
        <w:widowControl w:val="0"/>
        <w:kinsoku/>
        <w:wordWrap/>
        <w:overflowPunct/>
        <w:topLinePunct/>
        <w:autoSpaceDE/>
        <w:autoSpaceDN/>
        <w:bidi w:val="0"/>
        <w:adjustRightInd/>
        <w:snapToGrid/>
        <w:spacing w:line="500" w:lineRule="exact"/>
        <w:jc w:val="center"/>
        <w:textAlignment w:val="auto"/>
        <w:rPr>
          <w:rFonts w:hint="eastAsia" w:ascii="方正小标宋简体" w:eastAsia="方正小标宋简体"/>
          <w:spacing w:val="0"/>
          <w:sz w:val="44"/>
          <w:szCs w:val="44"/>
          <w:lang w:eastAsia="zh-CN"/>
        </w:rPr>
      </w:pPr>
      <w:bookmarkStart w:id="1" w:name="OLE_LINK1"/>
      <w:r>
        <w:rPr>
          <w:rFonts w:hint="eastAsia" w:ascii="方正小标宋简体" w:eastAsia="方正小标宋简体"/>
          <w:spacing w:val="0"/>
          <w:sz w:val="44"/>
          <w:szCs w:val="44"/>
          <w:lang w:eastAsia="zh-CN"/>
        </w:rPr>
        <w:t>内蒙古自治区人民政府办公厅</w:t>
      </w:r>
    </w:p>
    <w:p>
      <w:pPr>
        <w:keepNext w:val="0"/>
        <w:keepLines w:val="0"/>
        <w:pageBreakBefore w:val="0"/>
        <w:widowControl w:val="0"/>
        <w:kinsoku/>
        <w:wordWrap/>
        <w:overflowPunct/>
        <w:topLinePunct/>
        <w:autoSpaceDE/>
        <w:autoSpaceDN/>
        <w:bidi w:val="0"/>
        <w:adjustRightInd/>
        <w:snapToGrid/>
        <w:spacing w:line="500" w:lineRule="exact"/>
        <w:jc w:val="center"/>
        <w:textAlignment w:val="auto"/>
        <w:rPr>
          <w:rFonts w:hint="eastAsia" w:ascii="方正小标宋简体" w:eastAsia="方正小标宋简体"/>
          <w:sz w:val="44"/>
          <w:szCs w:val="44"/>
          <w:lang w:eastAsia="zh-CN"/>
        </w:rPr>
      </w:pPr>
      <w:r>
        <w:rPr>
          <w:rFonts w:hint="eastAsia" w:ascii="方正小标宋简体" w:eastAsia="方正小标宋简体"/>
          <w:spacing w:val="28"/>
          <w:sz w:val="44"/>
          <w:szCs w:val="44"/>
          <w:lang w:eastAsia="zh-CN"/>
        </w:rPr>
        <w:t>关于</w:t>
      </w:r>
      <w:r>
        <w:rPr>
          <w:rFonts w:hint="eastAsia" w:ascii="方正小标宋简体" w:eastAsia="方正小标宋简体"/>
          <w:sz w:val="44"/>
          <w:szCs w:val="44"/>
          <w:lang w:eastAsia="zh-CN"/>
        </w:rPr>
        <w:t>严格规范涉企行政检查的实施意见</w:t>
      </w: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仿宋_GB2312" w:hAnsi="华文仿宋" w:eastAsia="仿宋_GB2312"/>
          <w:sz w:val="32"/>
        </w:rPr>
      </w:pPr>
      <w:r>
        <w:rPr>
          <w:rFonts w:hint="eastAsia" w:ascii="仿宋_GB2312" w:hAnsi="华文仿宋" w:eastAsia="仿宋_GB2312"/>
          <w:sz w:val="32"/>
          <w:lang w:eastAsia="zh-CN"/>
        </w:rPr>
        <w:t>内政办发〔202</w:t>
      </w:r>
      <w:r>
        <w:rPr>
          <w:rFonts w:hint="eastAsia" w:ascii="仿宋_GB2312" w:hAnsi="华文仿宋" w:eastAsia="仿宋_GB2312"/>
          <w:sz w:val="32"/>
          <w:lang w:val="en-US" w:eastAsia="zh-CN"/>
        </w:rPr>
        <w:t>5</w:t>
      </w:r>
      <w:r>
        <w:rPr>
          <w:rFonts w:hint="eastAsia" w:ascii="仿宋_GB2312" w:hAnsi="华文仿宋" w:eastAsia="仿宋_GB2312"/>
          <w:sz w:val="32"/>
          <w:lang w:eastAsia="zh-CN"/>
        </w:rPr>
        <w:t>〕</w:t>
      </w:r>
      <w:r>
        <w:rPr>
          <w:rFonts w:hint="eastAsia" w:ascii="仿宋_GB2312" w:hAnsi="华文仿宋" w:eastAsia="仿宋_GB2312"/>
          <w:sz w:val="32"/>
          <w:lang w:val="en-US" w:eastAsia="zh-CN"/>
        </w:rPr>
        <w:t>20</w:t>
      </w:r>
      <w:r>
        <w:rPr>
          <w:rFonts w:hint="eastAsia" w:ascii="仿宋_GB2312" w:hAnsi="华文仿宋" w:eastAsia="仿宋_GB2312"/>
          <w:sz w:val="32"/>
          <w:lang w:eastAsia="zh-CN"/>
        </w:rPr>
        <w:t>号</w:t>
      </w:r>
    </w:p>
    <w:bookmarkEnd w:id="1"/>
    <w:p>
      <w:pPr>
        <w:keepNext w:val="0"/>
        <w:keepLines w:val="0"/>
        <w:pageBreakBefore w:val="0"/>
        <w:widowControl w:val="0"/>
        <w:kinsoku/>
        <w:wordWrap/>
        <w:overflowPunct/>
        <w:topLinePunct/>
        <w:autoSpaceDE/>
        <w:autoSpaceDN/>
        <w:bidi w:val="0"/>
        <w:adjustRightInd/>
        <w:snapToGrid/>
        <w:spacing w:line="500" w:lineRule="exact"/>
        <w:ind w:right="0" w:rightChars="0"/>
        <w:jc w:val="both"/>
        <w:textAlignment w:val="auto"/>
        <w:outlineLvl w:val="9"/>
        <w:rPr>
          <w:rFonts w:hint="eastAsia" w:ascii="Times New Roman" w:hAnsi="Times New Roman" w:eastAsia="仿宋_GB2312" w:cs="Times New Roman"/>
          <w:strike w:val="0"/>
          <w:dstrike w:val="0"/>
          <w:color w:val="000000"/>
          <w:kern w:val="0"/>
          <w:sz w:val="32"/>
          <w:szCs w:val="32"/>
          <w:highlight w:val="none"/>
          <w:u w:val="none" w:color="auto"/>
          <w:shd w:val="clear" w:color="auto" w:fill="auto"/>
          <w:lang w:val="en-US" w:eastAsia="zh-CN"/>
        </w:rPr>
      </w:pPr>
    </w:p>
    <w:p>
      <w:pPr>
        <w:keepNext w:val="0"/>
        <w:keepLines w:val="0"/>
        <w:pageBreakBefore w:val="0"/>
        <w:widowControl w:val="0"/>
        <w:kinsoku/>
        <w:wordWrap/>
        <w:overflowPunct/>
        <w:topLinePunct/>
        <w:autoSpaceDE/>
        <w:autoSpaceDN/>
        <w:bidi w:val="0"/>
        <w:adjustRightInd/>
        <w:snapToGrid/>
        <w:spacing w:line="500" w:lineRule="exact"/>
        <w:ind w:right="0" w:rightChars="0"/>
        <w:jc w:val="both"/>
        <w:textAlignment w:val="auto"/>
        <w:outlineLvl w:val="9"/>
        <w:rPr>
          <w:rFonts w:hint="default" w:ascii="Times New Roman" w:hAnsi="Times New Roman" w:eastAsia="仿宋_GB2312" w:cs="Times New Roman"/>
          <w:strike w:val="0"/>
          <w:dstrike w:val="0"/>
          <w:color w:val="000000"/>
          <w:kern w:val="0"/>
          <w:sz w:val="32"/>
          <w:szCs w:val="32"/>
          <w:highlight w:val="none"/>
          <w:u w:val="none" w:color="auto"/>
          <w:shd w:val="clear" w:color="auto" w:fill="auto"/>
          <w:lang w:val="en-US" w:eastAsia="zh-CN"/>
        </w:rPr>
      </w:pPr>
      <w:bookmarkStart w:id="2" w:name="OLE_LINK2"/>
      <w:r>
        <w:rPr>
          <w:rFonts w:hint="eastAsia" w:ascii="Times New Roman" w:hAnsi="Times New Roman" w:eastAsia="仿宋_GB2312" w:cs="Times New Roman"/>
          <w:strike w:val="0"/>
          <w:dstrike w:val="0"/>
          <w:color w:val="000000"/>
          <w:kern w:val="0"/>
          <w:sz w:val="32"/>
          <w:szCs w:val="32"/>
          <w:highlight w:val="none"/>
          <w:u w:val="none" w:color="auto"/>
          <w:shd w:val="clear" w:color="auto" w:fill="auto"/>
          <w:lang w:val="en-US" w:eastAsia="zh-CN"/>
        </w:rPr>
        <w:t>各盟行政公署、市人民政府，自治区各委、办、厅、局，各大企业、事业单位：</w:t>
      </w:r>
    </w:p>
    <w:p>
      <w:pPr>
        <w:keepNext w:val="0"/>
        <w:keepLines w:val="0"/>
        <w:pageBreakBefore w:val="0"/>
        <w:widowControl w:val="0"/>
        <w:kinsoku/>
        <w:wordWrap/>
        <w:overflowPunct/>
        <w:topLinePunct/>
        <w:autoSpaceDE/>
        <w:autoSpaceDN/>
        <w:bidi w:val="0"/>
        <w:adjustRightInd/>
        <w:snapToGrid/>
        <w:spacing w:line="500" w:lineRule="exact"/>
        <w:ind w:left="0" w:leftChars="0" w:right="0" w:rightChars="0" w:firstLine="640" w:firstLineChars="200"/>
        <w:jc w:val="both"/>
        <w:textAlignment w:val="auto"/>
        <w:outlineLvl w:val="9"/>
        <w:rPr>
          <w:rStyle w:val="22"/>
          <w:rFonts w:hint="eastAsia" w:ascii="Times New Roman" w:hAnsi="Times New Roman" w:eastAsia="仿宋_GB2312" w:cs="Times New Roman"/>
          <w:color w:val="000000"/>
          <w:spacing w:val="0"/>
          <w:kern w:val="0"/>
          <w:sz w:val="32"/>
          <w:szCs w:val="32"/>
          <w:highlight w:val="none"/>
          <w:u w:val="none" w:color="auto"/>
          <w:shd w:val="clear" w:color="auto" w:fill="auto"/>
        </w:rPr>
      </w:pPr>
      <w:r>
        <w:rPr>
          <w:rFonts w:hint="eastAsia" w:ascii="Times New Roman" w:hAnsi="Times New Roman" w:eastAsia="仿宋_GB2312" w:cs="Times New Roman"/>
          <w:strike w:val="0"/>
          <w:dstrike w:val="0"/>
          <w:color w:val="000000"/>
          <w:kern w:val="0"/>
          <w:sz w:val="32"/>
          <w:szCs w:val="32"/>
          <w:highlight w:val="none"/>
          <w:u w:val="none" w:color="auto"/>
          <w:shd w:val="clear" w:color="auto" w:fill="auto"/>
          <w:lang w:val="en-US" w:eastAsia="zh-CN"/>
        </w:rPr>
        <w:t>为认真落实</w:t>
      </w:r>
      <w:r>
        <w:rPr>
          <w:rFonts w:hint="default" w:ascii="Times New Roman" w:hAnsi="Times New Roman" w:eastAsia="仿宋_GB2312" w:cs="Times New Roman"/>
          <w:strike w:val="0"/>
          <w:dstrike w:val="0"/>
          <w:color w:val="000000"/>
          <w:kern w:val="0"/>
          <w:sz w:val="32"/>
          <w:szCs w:val="32"/>
          <w:highlight w:val="none"/>
          <w:u w:val="none" w:color="auto"/>
          <w:shd w:val="clear" w:color="auto" w:fill="auto"/>
          <w:lang w:val="en-US" w:eastAsia="zh-CN"/>
        </w:rPr>
        <w:t>《国务院办公厅关于严格规范涉企行政检查的意见》</w:t>
      </w:r>
      <w:r>
        <w:rPr>
          <w:rFonts w:hint="eastAsia" w:ascii="Times New Roman" w:hAnsi="Times New Roman" w:eastAsia="仿宋_GB2312" w:cs="Times New Roman"/>
          <w:color w:val="000000"/>
          <w:kern w:val="0"/>
          <w:sz w:val="32"/>
          <w:szCs w:val="32"/>
          <w:highlight w:val="none"/>
          <w:u w:val="none" w:color="auto"/>
          <w:shd w:val="clear" w:color="auto" w:fill="auto"/>
          <w:lang w:val="en-US" w:eastAsia="zh-CN" w:bidi="ar-SA"/>
        </w:rPr>
        <w:t>（国办发〔2024〕54号）精神，</w:t>
      </w:r>
      <w:r>
        <w:rPr>
          <w:rFonts w:hint="eastAsia" w:ascii="Times New Roman" w:hAnsi="Times New Roman" w:eastAsia="仿宋_GB2312" w:cs="Times New Roman"/>
          <w:strike w:val="0"/>
          <w:dstrike w:val="0"/>
          <w:color w:val="000000"/>
          <w:kern w:val="0"/>
          <w:sz w:val="32"/>
          <w:szCs w:val="32"/>
          <w:highlight w:val="none"/>
          <w:u w:val="none" w:color="auto"/>
          <w:shd w:val="clear" w:color="auto" w:fill="auto"/>
          <w:lang w:val="en-US" w:eastAsia="zh-CN"/>
        </w:rPr>
        <w:t>紧紧围绕铸牢中华民族共同体意识工作主线，进一步规范涉企行政检查行为，持续优化营商环境，经自治区人民政府同意，现提出如下意见。</w:t>
      </w:r>
    </w:p>
    <w:p>
      <w:pPr>
        <w:pStyle w:val="18"/>
        <w:keepNext w:val="0"/>
        <w:keepLines w:val="0"/>
        <w:pageBreakBefore w:val="0"/>
        <w:widowControl w:val="0"/>
        <w:kinsoku/>
        <w:wordWrap/>
        <w:overflowPunct/>
        <w:topLinePunct/>
        <w:autoSpaceDE/>
        <w:autoSpaceDN/>
        <w:bidi w:val="0"/>
        <w:adjustRightInd/>
        <w:snapToGrid/>
        <w:spacing w:line="500" w:lineRule="exact"/>
        <w:ind w:left="0" w:leftChars="0" w:right="0" w:rightChars="0" w:firstLine="640" w:firstLineChars="200"/>
        <w:jc w:val="both"/>
        <w:textAlignment w:val="auto"/>
        <w:outlineLvl w:val="9"/>
        <w:rPr>
          <w:rFonts w:hint="default" w:ascii="Times New Roman" w:hAnsi="Times New Roman" w:eastAsia="黑体" w:cs="Times New Roman"/>
          <w:color w:val="000000"/>
          <w:sz w:val="32"/>
          <w:szCs w:val="32"/>
          <w:highlight w:val="none"/>
          <w:u w:val="none" w:color="auto"/>
        </w:rPr>
      </w:pPr>
      <w:r>
        <w:rPr>
          <w:rFonts w:hint="eastAsia" w:eastAsia="黑体" w:cs="Times New Roman"/>
          <w:strike w:val="0"/>
          <w:dstrike w:val="0"/>
          <w:color w:val="000000"/>
          <w:sz w:val="32"/>
          <w:szCs w:val="32"/>
          <w:highlight w:val="none"/>
          <w:u w:val="none" w:color="auto"/>
          <w:shd w:val="clear" w:color="auto" w:fill="auto"/>
          <w:lang w:val="en-US" w:eastAsia="zh-CN"/>
        </w:rPr>
        <w:t>一</w:t>
      </w:r>
      <w:r>
        <w:rPr>
          <w:rFonts w:hint="default" w:ascii="Times New Roman" w:hAnsi="Times New Roman" w:eastAsia="黑体" w:cs="Times New Roman"/>
          <w:strike w:val="0"/>
          <w:dstrike w:val="0"/>
          <w:color w:val="000000"/>
          <w:sz w:val="32"/>
          <w:szCs w:val="32"/>
          <w:highlight w:val="none"/>
          <w:u w:val="none" w:color="auto"/>
          <w:shd w:val="clear" w:color="auto" w:fill="auto"/>
          <w:lang w:eastAsia="zh-CN"/>
        </w:rPr>
        <w:t>、</w:t>
      </w:r>
      <w:r>
        <w:rPr>
          <w:rFonts w:hint="eastAsia" w:eastAsia="黑体" w:cs="Times New Roman"/>
          <w:strike w:val="0"/>
          <w:dstrike w:val="0"/>
          <w:color w:val="000000"/>
          <w:sz w:val="32"/>
          <w:szCs w:val="32"/>
          <w:highlight w:val="none"/>
          <w:u w:val="none" w:color="auto"/>
          <w:shd w:val="clear" w:color="auto" w:fill="auto"/>
          <w:lang w:eastAsia="zh-CN"/>
        </w:rPr>
        <w:t>明确</w:t>
      </w:r>
      <w:r>
        <w:rPr>
          <w:rFonts w:hint="default" w:ascii="Times New Roman" w:hAnsi="Times New Roman" w:eastAsia="黑体" w:cs="Times New Roman"/>
          <w:strike w:val="0"/>
          <w:dstrike w:val="0"/>
          <w:color w:val="000000"/>
          <w:sz w:val="32"/>
          <w:szCs w:val="32"/>
          <w:highlight w:val="none"/>
          <w:u w:val="none" w:color="auto"/>
          <w:shd w:val="clear" w:color="auto" w:fill="auto"/>
        </w:rPr>
        <w:t>涉企行政检查职权</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snapToGrid/>
        <w:spacing w:before="0" w:beforeLines="0" w:beforeAutospacing="0" w:after="0" w:afterLines="0" w:afterAutospacing="0" w:line="580" w:lineRule="exact"/>
        <w:ind w:left="0" w:right="0" w:firstLine="640" w:firstLineChars="200"/>
        <w:jc w:val="both"/>
        <w:textAlignment w:val="auto"/>
        <w:rPr>
          <w:rFonts w:hint="default" w:ascii="Times New Roman" w:hAnsi="Times New Roman" w:eastAsia="仿宋_GB2312" w:cs="Times New Roman"/>
          <w:color w:val="000000"/>
          <w:sz w:val="32"/>
          <w:szCs w:val="32"/>
          <w:u w:val="none" w:color="auto"/>
        </w:rPr>
      </w:pPr>
      <w:r>
        <w:rPr>
          <w:rStyle w:val="15"/>
          <w:rFonts w:hint="default" w:ascii="Times New Roman" w:hAnsi="Times New Roman" w:eastAsia="楷体" w:cs="Times New Roman"/>
          <w:b w:val="0"/>
          <w:bCs/>
          <w:strike w:val="0"/>
          <w:dstrike w:val="0"/>
          <w:color w:val="000000"/>
          <w:sz w:val="32"/>
          <w:szCs w:val="32"/>
          <w:highlight w:val="none"/>
          <w:u w:val="none" w:color="auto"/>
          <w:shd w:val="clear" w:color="auto" w:fill="auto"/>
          <w:lang w:eastAsia="zh-CN"/>
        </w:rPr>
        <w:t>（一）</w:t>
      </w:r>
      <w:r>
        <w:rPr>
          <w:rStyle w:val="15"/>
          <w:rFonts w:hint="eastAsia" w:ascii="Times New Roman" w:hAnsi="Times New Roman" w:eastAsia="楷体" w:cs="Times New Roman"/>
          <w:b w:val="0"/>
          <w:bCs/>
          <w:strike w:val="0"/>
          <w:dstrike w:val="0"/>
          <w:color w:val="000000"/>
          <w:sz w:val="32"/>
          <w:szCs w:val="32"/>
          <w:highlight w:val="none"/>
          <w:u w:val="none" w:color="auto"/>
          <w:shd w:val="clear" w:color="auto" w:fill="auto"/>
          <w:lang w:eastAsia="zh-CN"/>
        </w:rPr>
        <w:t>明确</w:t>
      </w:r>
      <w:r>
        <w:rPr>
          <w:rStyle w:val="15"/>
          <w:rFonts w:hint="default" w:ascii="Times New Roman" w:hAnsi="Times New Roman" w:eastAsia="楷体" w:cs="Times New Roman"/>
          <w:b w:val="0"/>
          <w:bCs/>
          <w:strike w:val="0"/>
          <w:dstrike w:val="0"/>
          <w:color w:val="000000"/>
          <w:sz w:val="32"/>
          <w:szCs w:val="32"/>
          <w:highlight w:val="none"/>
          <w:u w:val="none" w:color="auto"/>
          <w:shd w:val="clear" w:color="auto" w:fill="auto"/>
        </w:rPr>
        <w:t>行政检查主体。</w:t>
      </w:r>
      <w:r>
        <w:rPr>
          <w:rFonts w:hint="default" w:ascii="Times New Roman" w:hAnsi="Times New Roman" w:eastAsia="仿宋_GB2312" w:cs="Times New Roman"/>
          <w:strike w:val="0"/>
          <w:dstrike w:val="0"/>
          <w:color w:val="000000"/>
          <w:kern w:val="0"/>
          <w:sz w:val="32"/>
          <w:szCs w:val="32"/>
          <w:highlight w:val="none"/>
          <w:u w:val="none" w:color="auto"/>
          <w:shd w:val="clear" w:color="auto" w:fill="auto"/>
          <w:lang w:val="en-US" w:eastAsia="zh-CN"/>
        </w:rPr>
        <w:t>行政检查主体包括具有行政执法</w:t>
      </w:r>
      <w:r>
        <w:rPr>
          <w:rFonts w:hint="default" w:ascii="Times New Roman" w:hAnsi="Times New Roman" w:eastAsia="仿宋_GB2312" w:cs="Times New Roman"/>
          <w:strike w:val="0"/>
          <w:dstrike w:val="0"/>
          <w:color w:val="000000"/>
          <w:spacing w:val="6"/>
          <w:kern w:val="0"/>
          <w:sz w:val="32"/>
          <w:szCs w:val="32"/>
          <w:highlight w:val="none"/>
          <w:u w:val="none" w:color="auto"/>
          <w:shd w:val="clear" w:color="auto" w:fill="auto"/>
          <w:lang w:val="en-US" w:eastAsia="zh-CN"/>
        </w:rPr>
        <w:t>权的行政机关、法律法规授权的具有管理公共事务职能的组织。</w:t>
      </w:r>
      <w:r>
        <w:rPr>
          <w:rFonts w:hint="default" w:ascii="Times New Roman" w:hAnsi="Times New Roman" w:eastAsia="仿宋_GB2312" w:cs="Times New Roman"/>
          <w:strike w:val="0"/>
          <w:dstrike w:val="0"/>
          <w:color w:val="000000"/>
          <w:kern w:val="0"/>
          <w:sz w:val="32"/>
          <w:szCs w:val="32"/>
          <w:highlight w:val="none"/>
          <w:u w:val="none" w:color="auto"/>
          <w:shd w:val="clear" w:color="auto" w:fill="auto"/>
          <w:lang w:val="en-US" w:eastAsia="zh-CN"/>
        </w:rPr>
        <w:t>依法受委托实施行政检查的组织，要以委托主体的名义实施行政检查。</w:t>
      </w:r>
      <w:r>
        <w:rPr>
          <w:rFonts w:hint="default" w:ascii="Times New Roman" w:hAnsi="Times New Roman" w:eastAsia="仿宋_GB2312" w:cs="Times New Roman"/>
          <w:color w:val="000000"/>
          <w:sz w:val="32"/>
          <w:szCs w:val="32"/>
          <w:u w:val="none" w:color="auto"/>
        </w:rPr>
        <w:t>严禁政府议事协调机构以各种名义实施行政检查</w:t>
      </w:r>
      <w:r>
        <w:rPr>
          <w:rFonts w:hint="eastAsia" w:ascii="Times New Roman" w:hAnsi="Times New Roman" w:eastAsia="仿宋_GB2312" w:cs="Times New Roman"/>
          <w:color w:val="000000"/>
          <w:sz w:val="32"/>
          <w:szCs w:val="32"/>
          <w:u w:val="none" w:color="auto"/>
          <w:lang w:eastAsia="zh-CN"/>
        </w:rPr>
        <w:t>，</w:t>
      </w:r>
      <w:r>
        <w:rPr>
          <w:rFonts w:hint="default" w:ascii="Times New Roman" w:hAnsi="Times New Roman" w:eastAsia="仿宋_GB2312" w:cs="Times New Roman"/>
          <w:color w:val="000000"/>
          <w:sz w:val="32"/>
          <w:szCs w:val="32"/>
          <w:u w:val="none" w:color="auto"/>
        </w:rPr>
        <w:t>严禁检验检测机构、科研院所等第三方实施行政检查</w:t>
      </w:r>
      <w:r>
        <w:rPr>
          <w:rFonts w:hint="eastAsia" w:ascii="Times New Roman" w:hAnsi="Times New Roman" w:eastAsia="仿宋_GB2312" w:cs="Times New Roman"/>
          <w:color w:val="000000"/>
          <w:sz w:val="32"/>
          <w:szCs w:val="32"/>
          <w:u w:val="none" w:color="auto"/>
          <w:lang w:eastAsia="zh-CN"/>
        </w:rPr>
        <w:t>，</w:t>
      </w:r>
      <w:r>
        <w:rPr>
          <w:rFonts w:hint="default" w:ascii="Times New Roman" w:hAnsi="Times New Roman" w:eastAsia="仿宋_GB2312" w:cs="Times New Roman"/>
          <w:color w:val="000000"/>
          <w:sz w:val="32"/>
          <w:szCs w:val="32"/>
          <w:u w:val="none" w:color="auto"/>
        </w:rPr>
        <w:t>严禁外包给中介机构实施行政检查。</w:t>
      </w: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firstLine="640" w:firstLineChars="200"/>
        <w:jc w:val="both"/>
        <w:textAlignment w:val="auto"/>
        <w:rPr>
          <w:rFonts w:hint="default" w:ascii="Times New Roman" w:hAnsi="Times New Roman" w:eastAsia="仿宋_GB2312" w:cs="Times New Roman"/>
          <w:strike w:val="0"/>
          <w:dstrike w:val="0"/>
          <w:color w:val="000000"/>
          <w:kern w:val="0"/>
          <w:sz w:val="32"/>
          <w:szCs w:val="32"/>
          <w:highlight w:val="none"/>
          <w:u w:val="none" w:color="auto"/>
          <w:shd w:val="clear" w:color="auto" w:fill="auto"/>
          <w:lang w:val="en-US" w:eastAsia="zh-CN"/>
        </w:rPr>
      </w:pPr>
      <w:r>
        <w:rPr>
          <w:rStyle w:val="15"/>
          <w:rFonts w:hint="eastAsia" w:ascii="Times New Roman" w:hAnsi="Times New Roman" w:eastAsia="楷体" w:cs="Times New Roman"/>
          <w:b w:val="0"/>
          <w:bCs/>
          <w:strike w:val="0"/>
          <w:dstrike w:val="0"/>
          <w:color w:val="000000"/>
          <w:sz w:val="32"/>
          <w:szCs w:val="32"/>
          <w:highlight w:val="none"/>
          <w:u w:val="none" w:color="auto"/>
          <w:shd w:val="clear" w:color="auto" w:fill="auto"/>
          <w:lang w:eastAsia="zh-CN"/>
        </w:rPr>
        <w:t>（二）</w:t>
      </w:r>
      <w:r>
        <w:rPr>
          <w:rStyle w:val="15"/>
          <w:rFonts w:ascii="Times New Roman" w:hAnsi="Times New Roman" w:eastAsia="楷体" w:cs="Times New Roman"/>
          <w:b w:val="0"/>
          <w:bCs/>
          <w:strike w:val="0"/>
          <w:dstrike w:val="0"/>
          <w:color w:val="000000"/>
          <w:sz w:val="32"/>
          <w:szCs w:val="32"/>
          <w:highlight w:val="none"/>
          <w:u w:val="none" w:color="auto"/>
          <w:shd w:val="clear" w:color="auto" w:fill="auto"/>
        </w:rPr>
        <w:t>明</w:t>
      </w:r>
      <w:r>
        <w:rPr>
          <w:rStyle w:val="15"/>
          <w:rFonts w:hint="default" w:ascii="Times New Roman" w:hAnsi="Times New Roman" w:eastAsia="楷体" w:cs="Times New Roman"/>
          <w:b w:val="0"/>
          <w:bCs/>
          <w:strike w:val="0"/>
          <w:dstrike w:val="0"/>
          <w:color w:val="000000"/>
          <w:sz w:val="32"/>
          <w:szCs w:val="32"/>
          <w:highlight w:val="none"/>
          <w:u w:val="none" w:color="auto"/>
          <w:shd w:val="clear" w:color="auto" w:fill="auto"/>
        </w:rPr>
        <w:t>确行政检查事项。</w:t>
      </w:r>
      <w:r>
        <w:rPr>
          <w:rFonts w:hint="eastAsia" w:ascii="Times New Roman" w:hAnsi="Times New Roman" w:eastAsia="仿宋_GB2312" w:cs="Times New Roman"/>
          <w:strike w:val="0"/>
          <w:dstrike w:val="0"/>
          <w:color w:val="000000"/>
          <w:kern w:val="0"/>
          <w:sz w:val="32"/>
          <w:szCs w:val="32"/>
          <w:highlight w:val="none"/>
          <w:u w:val="none" w:color="auto"/>
          <w:shd w:val="clear" w:color="auto" w:fill="auto"/>
          <w:lang w:val="en-US" w:eastAsia="zh-CN"/>
        </w:rPr>
        <w:t>旗县级以上行政执法部门</w:t>
      </w:r>
      <w:r>
        <w:rPr>
          <w:rFonts w:hint="default" w:ascii="Times New Roman" w:hAnsi="Times New Roman" w:eastAsia="仿宋_GB2312" w:cs="Times New Roman"/>
          <w:strike w:val="0"/>
          <w:dstrike w:val="0"/>
          <w:color w:val="000000"/>
          <w:kern w:val="0"/>
          <w:sz w:val="32"/>
          <w:szCs w:val="32"/>
          <w:highlight w:val="none"/>
          <w:u w:val="none" w:color="auto"/>
          <w:shd w:val="clear" w:color="auto" w:fill="auto"/>
          <w:lang w:val="en-US" w:eastAsia="zh-CN"/>
        </w:rPr>
        <w:t>根据法律、法规、规章规定，结合权责清单，制定</w:t>
      </w:r>
      <w:r>
        <w:rPr>
          <w:rFonts w:hint="eastAsia" w:ascii="Times New Roman" w:hAnsi="Times New Roman" w:eastAsia="仿宋_GB2312" w:cs="Times New Roman"/>
          <w:strike w:val="0"/>
          <w:dstrike w:val="0"/>
          <w:color w:val="000000"/>
          <w:kern w:val="0"/>
          <w:sz w:val="32"/>
          <w:szCs w:val="32"/>
          <w:highlight w:val="none"/>
          <w:u w:val="none" w:color="auto"/>
          <w:shd w:val="clear" w:color="auto" w:fill="auto"/>
          <w:lang w:val="en-US" w:eastAsia="zh-CN"/>
        </w:rPr>
        <w:t>公布</w:t>
      </w:r>
      <w:r>
        <w:rPr>
          <w:rFonts w:hint="default" w:ascii="Times New Roman" w:hAnsi="Times New Roman" w:eastAsia="仿宋_GB2312" w:cs="Times New Roman"/>
          <w:strike w:val="0"/>
          <w:dstrike w:val="0"/>
          <w:color w:val="000000"/>
          <w:kern w:val="0"/>
          <w:sz w:val="32"/>
          <w:szCs w:val="32"/>
          <w:highlight w:val="none"/>
          <w:u w:val="none" w:color="auto"/>
          <w:shd w:val="clear" w:color="auto" w:fill="auto"/>
          <w:lang w:val="en-US" w:eastAsia="zh-CN"/>
        </w:rPr>
        <w:t>本部门涉企行政检查事项清单，并同步链接至自治区“涉企行政检查公示专栏”（实行垂直管理的部门参照执行）。要严格将该纳入涉企行政检查清单的事项全部纳入，防止发生不执法、不检查等执法不作为现象。同时，涉企行政检查事项不得超出权责清单范围。对涉企行政检查事项清单实行动态管理，没有法定依据的要坚决清理，对法定依据发生变化的要及时调整，没有实际成效的要予以取消。</w:t>
      </w: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firstLine="616" w:firstLineChars="200"/>
        <w:jc w:val="both"/>
        <w:textAlignment w:val="auto"/>
        <w:rPr>
          <w:rFonts w:hint="default" w:ascii="Times New Roman" w:hAnsi="Times New Roman" w:eastAsia="仿宋_GB2312" w:cs="Times New Roman"/>
          <w:strike w:val="0"/>
          <w:dstrike w:val="0"/>
          <w:color w:val="000000"/>
          <w:kern w:val="0"/>
          <w:sz w:val="32"/>
          <w:szCs w:val="32"/>
          <w:highlight w:val="none"/>
          <w:u w:val="none" w:color="auto"/>
          <w:shd w:val="clear" w:color="auto" w:fill="auto"/>
          <w:lang w:val="en-US" w:eastAsia="zh-CN"/>
        </w:rPr>
      </w:pPr>
      <w:r>
        <w:rPr>
          <w:rStyle w:val="15"/>
          <w:rFonts w:hint="eastAsia" w:ascii="Times New Roman" w:hAnsi="Times New Roman" w:eastAsia="楷体" w:cs="Times New Roman"/>
          <w:b w:val="0"/>
          <w:bCs/>
          <w:strike w:val="0"/>
          <w:dstrike w:val="0"/>
          <w:color w:val="000000"/>
          <w:spacing w:val="-6"/>
          <w:sz w:val="32"/>
          <w:szCs w:val="32"/>
          <w:highlight w:val="none"/>
          <w:u w:val="none" w:color="auto"/>
          <w:shd w:val="clear" w:color="auto" w:fill="auto"/>
          <w:lang w:eastAsia="zh-CN"/>
        </w:rPr>
        <w:t>（三）</w:t>
      </w:r>
      <w:r>
        <w:rPr>
          <w:rStyle w:val="15"/>
          <w:rFonts w:hint="default" w:ascii="Times New Roman" w:hAnsi="Times New Roman" w:eastAsia="楷体" w:cs="Times New Roman"/>
          <w:b w:val="0"/>
          <w:bCs/>
          <w:strike w:val="0"/>
          <w:dstrike w:val="0"/>
          <w:color w:val="000000"/>
          <w:spacing w:val="-6"/>
          <w:sz w:val="32"/>
          <w:szCs w:val="32"/>
          <w:highlight w:val="none"/>
          <w:u w:val="none" w:color="auto"/>
          <w:shd w:val="clear" w:color="auto" w:fill="auto"/>
        </w:rPr>
        <w:t>规范行使行政检查裁量权。</w:t>
      </w:r>
      <w:r>
        <w:rPr>
          <w:rFonts w:hint="eastAsia" w:ascii="Times New Roman" w:hAnsi="Times New Roman" w:eastAsia="仿宋_GB2312" w:cs="Times New Roman"/>
          <w:strike w:val="0"/>
          <w:dstrike w:val="0"/>
          <w:color w:val="000000"/>
          <w:kern w:val="0"/>
          <w:sz w:val="32"/>
          <w:szCs w:val="32"/>
          <w:highlight w:val="none"/>
          <w:u w:val="none" w:color="auto"/>
          <w:shd w:val="clear" w:color="auto" w:fill="auto"/>
          <w:lang w:val="en-US" w:eastAsia="zh-CN"/>
        </w:rPr>
        <w:t>旗县级以上行政执法部门</w:t>
      </w:r>
      <w:r>
        <w:rPr>
          <w:rFonts w:hint="default" w:ascii="Times New Roman" w:hAnsi="Times New Roman" w:eastAsia="仿宋_GB2312" w:cs="Times New Roman"/>
          <w:strike w:val="0"/>
          <w:dstrike w:val="0"/>
          <w:color w:val="000000"/>
          <w:kern w:val="0"/>
          <w:sz w:val="32"/>
          <w:szCs w:val="32"/>
          <w:highlight w:val="none"/>
          <w:u w:val="none" w:color="auto"/>
          <w:shd w:val="clear" w:color="auto" w:fill="auto"/>
          <w:lang w:val="en-US" w:eastAsia="zh-CN"/>
        </w:rPr>
        <w:t>行使行政检查裁量权，应当遵守国家和自治区相关规定。法律、法规、规章对检查对象、内容、频次等只作出原则性规定的，自治区本级各行政执法部门应当依法细化量化，形成裁量权基准。</w:t>
      </w: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firstLine="640" w:firstLineChars="200"/>
        <w:jc w:val="both"/>
        <w:textAlignment w:val="auto"/>
        <w:rPr>
          <w:rFonts w:hint="default" w:ascii="Times New Roman" w:hAnsi="Times New Roman" w:eastAsia="仿宋_GB2312" w:cs="Times New Roman"/>
          <w:strike w:val="0"/>
          <w:dstrike w:val="0"/>
          <w:color w:val="000000"/>
          <w:kern w:val="0"/>
          <w:sz w:val="32"/>
          <w:szCs w:val="32"/>
          <w:highlight w:val="none"/>
          <w:u w:val="none" w:color="auto"/>
          <w:shd w:val="clear" w:color="auto" w:fill="auto"/>
          <w:lang w:val="en-US" w:eastAsia="zh-CN"/>
        </w:rPr>
      </w:pPr>
      <w:r>
        <w:rPr>
          <w:rStyle w:val="15"/>
          <w:rFonts w:hint="default" w:ascii="Times New Roman" w:hAnsi="Times New Roman" w:eastAsia="楷体" w:cs="Times New Roman"/>
          <w:b w:val="0"/>
          <w:bCs/>
          <w:strike w:val="0"/>
          <w:dstrike w:val="0"/>
          <w:color w:val="000000"/>
          <w:sz w:val="32"/>
          <w:szCs w:val="32"/>
          <w:highlight w:val="none"/>
          <w:u w:val="none" w:color="auto"/>
          <w:shd w:val="clear" w:color="auto" w:fill="auto"/>
          <w:lang w:val="en-US" w:eastAsia="zh-CN"/>
        </w:rPr>
        <w:t>（四）</w:t>
      </w:r>
      <w:r>
        <w:rPr>
          <w:rFonts w:hint="default" w:ascii="Times New Roman" w:hAnsi="Times New Roman" w:eastAsia="楷体" w:cs="Times New Roman"/>
          <w:strike w:val="0"/>
          <w:dstrike w:val="0"/>
          <w:color w:val="000000"/>
          <w:sz w:val="32"/>
          <w:szCs w:val="32"/>
          <w:highlight w:val="none"/>
          <w:u w:val="none" w:color="auto"/>
          <w:shd w:val="clear" w:color="auto" w:fill="auto"/>
          <w:lang w:val="en-US" w:eastAsia="zh-CN"/>
        </w:rPr>
        <w:t>规范</w:t>
      </w:r>
      <w:r>
        <w:rPr>
          <w:rFonts w:hint="eastAsia" w:ascii="Times New Roman" w:hAnsi="Times New Roman" w:eastAsia="楷体" w:cs="Times New Roman"/>
          <w:strike w:val="0"/>
          <w:dstrike w:val="0"/>
          <w:color w:val="000000"/>
          <w:sz w:val="32"/>
          <w:szCs w:val="32"/>
          <w:highlight w:val="none"/>
          <w:u w:val="none" w:color="auto"/>
          <w:shd w:val="clear" w:color="auto" w:fill="auto"/>
          <w:lang w:val="en-US" w:eastAsia="zh-CN"/>
        </w:rPr>
        <w:t>制定</w:t>
      </w:r>
      <w:r>
        <w:rPr>
          <w:rFonts w:hint="default" w:ascii="Times New Roman" w:hAnsi="Times New Roman" w:eastAsia="楷体" w:cs="Times New Roman"/>
          <w:strike w:val="0"/>
          <w:dstrike w:val="0"/>
          <w:color w:val="000000"/>
          <w:sz w:val="32"/>
          <w:szCs w:val="32"/>
          <w:highlight w:val="none"/>
          <w:u w:val="none" w:color="auto"/>
          <w:shd w:val="clear" w:color="auto" w:fill="auto"/>
          <w:lang w:val="en-US" w:eastAsia="zh-CN"/>
        </w:rPr>
        <w:t>行政检查计划。</w:t>
      </w:r>
      <w:r>
        <w:rPr>
          <w:rFonts w:hint="eastAsia" w:ascii="Times New Roman" w:hAnsi="Times New Roman" w:eastAsia="仿宋_GB2312" w:cs="Times New Roman"/>
          <w:strike w:val="0"/>
          <w:dstrike w:val="0"/>
          <w:color w:val="000000"/>
          <w:kern w:val="2"/>
          <w:sz w:val="32"/>
          <w:szCs w:val="32"/>
          <w:highlight w:val="none"/>
          <w:u w:val="none" w:color="auto"/>
          <w:shd w:val="clear" w:color="auto" w:fill="auto"/>
          <w:lang w:val="en-US" w:eastAsia="zh-CN"/>
        </w:rPr>
        <w:t>旗县级以上行政执法部门</w:t>
      </w:r>
      <w:r>
        <w:rPr>
          <w:rFonts w:hint="default" w:ascii="Times New Roman" w:hAnsi="Times New Roman" w:eastAsia="仿宋_GB2312" w:cs="Times New Roman"/>
          <w:strike w:val="0"/>
          <w:dstrike w:val="0"/>
          <w:color w:val="000000"/>
          <w:kern w:val="0"/>
          <w:sz w:val="32"/>
          <w:szCs w:val="32"/>
          <w:highlight w:val="none"/>
          <w:u w:val="none" w:color="auto"/>
          <w:shd w:val="clear" w:color="auto" w:fill="auto"/>
          <w:lang w:val="en-US" w:eastAsia="zh-CN"/>
        </w:rPr>
        <w:t>要科学合理制定年度日常行政检查计划，并于</w:t>
      </w:r>
      <w:r>
        <w:rPr>
          <w:rFonts w:hint="eastAsia" w:ascii="Times New Roman" w:hAnsi="Times New Roman" w:eastAsia="仿宋_GB2312" w:cs="Times New Roman"/>
          <w:color w:val="000000"/>
          <w:kern w:val="0"/>
          <w:sz w:val="32"/>
          <w:szCs w:val="32"/>
          <w:u w:val="none" w:color="auto"/>
          <w:lang w:val="en-US" w:eastAsia="zh-CN" w:bidi="ar-SA"/>
        </w:rPr>
        <w:t>每年3月底</w:t>
      </w:r>
      <w:r>
        <w:rPr>
          <w:rFonts w:hint="default" w:ascii="Times New Roman" w:hAnsi="Times New Roman" w:eastAsia="仿宋_GB2312" w:cs="Times New Roman"/>
          <w:strike w:val="0"/>
          <w:dstrike w:val="0"/>
          <w:color w:val="000000"/>
          <w:kern w:val="0"/>
          <w:sz w:val="32"/>
          <w:szCs w:val="32"/>
          <w:highlight w:val="none"/>
          <w:u w:val="none" w:color="auto"/>
          <w:shd w:val="clear" w:color="auto" w:fill="auto"/>
          <w:lang w:val="en-US" w:eastAsia="zh-CN"/>
        </w:rPr>
        <w:t>前向社会</w:t>
      </w:r>
      <w:r>
        <w:rPr>
          <w:rFonts w:hint="eastAsia" w:ascii="Times New Roman" w:hAnsi="Times New Roman" w:eastAsia="仿宋_GB2312" w:cs="Times New Roman"/>
          <w:strike w:val="0"/>
          <w:dstrike w:val="0"/>
          <w:color w:val="000000"/>
          <w:kern w:val="0"/>
          <w:sz w:val="32"/>
          <w:szCs w:val="32"/>
          <w:highlight w:val="none"/>
          <w:u w:val="none" w:color="auto"/>
          <w:shd w:val="clear" w:color="auto" w:fill="auto"/>
          <w:lang w:val="en-US" w:eastAsia="zh-CN"/>
        </w:rPr>
        <w:t>公布</w:t>
      </w:r>
      <w:r>
        <w:rPr>
          <w:rFonts w:hint="default" w:ascii="Times New Roman" w:hAnsi="Times New Roman" w:eastAsia="仿宋_GB2312" w:cs="Times New Roman"/>
          <w:strike w:val="0"/>
          <w:dstrike w:val="0"/>
          <w:color w:val="000000"/>
          <w:kern w:val="0"/>
          <w:sz w:val="32"/>
          <w:szCs w:val="32"/>
          <w:highlight w:val="none"/>
          <w:u w:val="none" w:color="auto"/>
          <w:shd w:val="clear" w:color="auto" w:fill="auto"/>
          <w:lang w:val="en-US" w:eastAsia="zh-CN"/>
        </w:rPr>
        <w:t>。实施临时检查时，要制定临时检查计划，在检查前报请</w:t>
      </w:r>
      <w:r>
        <w:rPr>
          <w:rFonts w:hint="eastAsia" w:ascii="Times New Roman" w:hAnsi="Times New Roman" w:eastAsia="仿宋_GB2312" w:cs="Times New Roman"/>
          <w:strike w:val="0"/>
          <w:dstrike w:val="0"/>
          <w:color w:val="auto"/>
          <w:kern w:val="0"/>
          <w:sz w:val="32"/>
          <w:szCs w:val="32"/>
          <w:highlight w:val="none"/>
          <w:u w:val="none" w:color="auto"/>
          <w:shd w:val="clear" w:color="auto" w:fill="auto"/>
          <w:lang w:val="en-US" w:eastAsia="zh-CN"/>
        </w:rPr>
        <w:t>本</w:t>
      </w:r>
      <w:r>
        <w:rPr>
          <w:rFonts w:hint="default" w:ascii="Times New Roman" w:hAnsi="Times New Roman" w:eastAsia="仿宋_GB2312" w:cs="Times New Roman"/>
          <w:strike w:val="0"/>
          <w:dstrike w:val="0"/>
          <w:color w:val="auto"/>
          <w:kern w:val="0"/>
          <w:sz w:val="32"/>
          <w:szCs w:val="32"/>
          <w:highlight w:val="none"/>
          <w:u w:val="none" w:color="auto"/>
          <w:shd w:val="clear" w:color="auto" w:fill="auto"/>
          <w:lang w:val="en-US" w:eastAsia="zh-CN"/>
        </w:rPr>
        <w:t>部门负责人</w:t>
      </w:r>
      <w:r>
        <w:rPr>
          <w:rFonts w:hint="default" w:ascii="Times New Roman" w:hAnsi="Times New Roman" w:eastAsia="仿宋_GB2312" w:cs="Times New Roman"/>
          <w:strike w:val="0"/>
          <w:dstrike w:val="0"/>
          <w:color w:val="000000"/>
          <w:kern w:val="0"/>
          <w:sz w:val="32"/>
          <w:szCs w:val="32"/>
          <w:highlight w:val="none"/>
          <w:u w:val="none" w:color="auto"/>
          <w:shd w:val="clear" w:color="auto" w:fill="auto"/>
          <w:lang w:val="en-US" w:eastAsia="zh-CN"/>
        </w:rPr>
        <w:t>批准，</w:t>
      </w:r>
      <w:r>
        <w:rPr>
          <w:rFonts w:hint="eastAsia" w:ascii="Times New Roman" w:hAnsi="Times New Roman" w:eastAsia="仿宋_GB2312" w:cs="Times New Roman"/>
          <w:color w:val="000000"/>
          <w:kern w:val="0"/>
          <w:sz w:val="32"/>
          <w:szCs w:val="32"/>
          <w:u w:val="none" w:color="auto"/>
          <w:lang w:val="en-US" w:eastAsia="zh-CN" w:bidi="ar-SA"/>
        </w:rPr>
        <w:t>情况紧急、需要当场实施的，要及时报告并补办手续。除</w:t>
      </w:r>
      <w:r>
        <w:rPr>
          <w:rFonts w:hint="default" w:ascii="Times New Roman" w:hAnsi="Times New Roman" w:eastAsia="仿宋_GB2312" w:cs="Times New Roman"/>
          <w:strike w:val="0"/>
          <w:dstrike w:val="0"/>
          <w:color w:val="000000"/>
          <w:kern w:val="0"/>
          <w:sz w:val="32"/>
          <w:szCs w:val="32"/>
          <w:highlight w:val="none"/>
          <w:u w:val="none" w:color="auto"/>
          <w:shd w:val="clear" w:color="auto" w:fill="auto"/>
          <w:lang w:val="en-US" w:eastAsia="zh-CN"/>
        </w:rPr>
        <w:t>执行上级部署的专项检查外，专项检查计划</w:t>
      </w:r>
      <w:r>
        <w:rPr>
          <w:rFonts w:hint="eastAsia" w:ascii="Times New Roman" w:hAnsi="Times New Roman" w:eastAsia="仿宋_GB2312" w:cs="Times New Roman"/>
          <w:color w:val="000000"/>
          <w:kern w:val="0"/>
          <w:sz w:val="32"/>
          <w:szCs w:val="32"/>
          <w:u w:val="none" w:color="auto"/>
          <w:lang w:val="en-US" w:eastAsia="zh-CN" w:bidi="ar-SA"/>
        </w:rPr>
        <w:t>要经本级人民政府或者实行垂</w:t>
      </w:r>
      <w:r>
        <w:rPr>
          <w:rFonts w:hint="default" w:ascii="Times New Roman" w:hAnsi="Times New Roman" w:eastAsia="仿宋_GB2312" w:cs="Times New Roman"/>
          <w:strike w:val="0"/>
          <w:dstrike w:val="0"/>
          <w:color w:val="000000"/>
          <w:kern w:val="0"/>
          <w:sz w:val="32"/>
          <w:szCs w:val="32"/>
          <w:highlight w:val="none"/>
          <w:u w:val="none" w:color="auto"/>
          <w:shd w:val="clear" w:color="auto" w:fill="auto"/>
          <w:lang w:val="en-US" w:eastAsia="zh-CN"/>
        </w:rPr>
        <w:t>直管理的上一级行政执法部门批准。临时检查计划和专项检查计划应当向社会</w:t>
      </w:r>
      <w:r>
        <w:rPr>
          <w:rFonts w:hint="eastAsia" w:ascii="Times New Roman" w:hAnsi="Times New Roman" w:eastAsia="仿宋_GB2312" w:cs="Times New Roman"/>
          <w:strike w:val="0"/>
          <w:dstrike w:val="0"/>
          <w:color w:val="000000"/>
          <w:kern w:val="0"/>
          <w:sz w:val="32"/>
          <w:szCs w:val="32"/>
          <w:highlight w:val="none"/>
          <w:u w:val="none" w:color="auto"/>
          <w:shd w:val="clear" w:color="auto" w:fill="auto"/>
          <w:lang w:val="en-US" w:eastAsia="zh-CN"/>
        </w:rPr>
        <w:t>公布，</w:t>
      </w:r>
      <w:r>
        <w:rPr>
          <w:rFonts w:hint="default" w:ascii="Times New Roman" w:hAnsi="Times New Roman" w:eastAsia="仿宋_GB2312" w:cs="Times New Roman"/>
          <w:strike w:val="0"/>
          <w:dstrike w:val="0"/>
          <w:color w:val="000000"/>
          <w:kern w:val="0"/>
          <w:sz w:val="32"/>
          <w:szCs w:val="32"/>
          <w:highlight w:val="none"/>
          <w:u w:val="none" w:color="auto"/>
          <w:shd w:val="clear" w:color="auto" w:fill="auto"/>
          <w:lang w:val="en-US" w:eastAsia="zh-CN"/>
        </w:rPr>
        <w:t>已经公</w:t>
      </w:r>
      <w:r>
        <w:rPr>
          <w:rFonts w:hint="eastAsia" w:ascii="Times New Roman" w:hAnsi="Times New Roman" w:eastAsia="仿宋_GB2312" w:cs="Times New Roman"/>
          <w:strike w:val="0"/>
          <w:dstrike w:val="0"/>
          <w:color w:val="000000"/>
          <w:kern w:val="0"/>
          <w:sz w:val="32"/>
          <w:szCs w:val="32"/>
          <w:highlight w:val="none"/>
          <w:u w:val="none" w:color="auto"/>
          <w:shd w:val="clear" w:color="auto" w:fill="auto"/>
          <w:lang w:val="en-US" w:eastAsia="zh-CN"/>
        </w:rPr>
        <w:t>布</w:t>
      </w:r>
      <w:r>
        <w:rPr>
          <w:rFonts w:hint="default" w:ascii="Times New Roman" w:hAnsi="Times New Roman" w:eastAsia="仿宋_GB2312" w:cs="Times New Roman"/>
          <w:strike w:val="0"/>
          <w:dstrike w:val="0"/>
          <w:color w:val="000000"/>
          <w:kern w:val="0"/>
          <w:sz w:val="32"/>
          <w:szCs w:val="32"/>
          <w:highlight w:val="none"/>
          <w:u w:val="none" w:color="auto"/>
          <w:shd w:val="clear" w:color="auto" w:fill="auto"/>
          <w:lang w:val="en-US" w:eastAsia="zh-CN"/>
        </w:rPr>
        <w:t>的检查计划</w:t>
      </w:r>
      <w:r>
        <w:rPr>
          <w:rFonts w:hint="eastAsia" w:ascii="Times New Roman" w:hAnsi="Times New Roman" w:eastAsia="仿宋_GB2312" w:cs="Times New Roman"/>
          <w:strike w:val="0"/>
          <w:dstrike w:val="0"/>
          <w:color w:val="000000"/>
          <w:kern w:val="0"/>
          <w:sz w:val="32"/>
          <w:szCs w:val="32"/>
          <w:highlight w:val="none"/>
          <w:u w:val="none" w:color="auto"/>
          <w:shd w:val="clear" w:color="auto" w:fill="auto"/>
          <w:lang w:val="en-US" w:eastAsia="zh-CN"/>
        </w:rPr>
        <w:t>需</w:t>
      </w:r>
      <w:r>
        <w:rPr>
          <w:rFonts w:hint="default" w:ascii="Times New Roman" w:hAnsi="Times New Roman" w:eastAsia="仿宋_GB2312" w:cs="Times New Roman"/>
          <w:strike w:val="0"/>
          <w:dstrike w:val="0"/>
          <w:color w:val="000000"/>
          <w:kern w:val="0"/>
          <w:sz w:val="32"/>
          <w:szCs w:val="32"/>
          <w:highlight w:val="none"/>
          <w:u w:val="none" w:color="auto"/>
          <w:shd w:val="clear" w:color="auto" w:fill="auto"/>
          <w:lang w:val="en-US" w:eastAsia="zh-CN"/>
        </w:rPr>
        <w:t>链接至自治区“涉企行政检查公示专栏”。</w:t>
      </w: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firstLine="640" w:firstLineChars="200"/>
        <w:jc w:val="both"/>
        <w:textAlignment w:val="auto"/>
        <w:rPr>
          <w:rFonts w:hint="default" w:ascii="Times New Roman" w:hAnsi="Times New Roman" w:eastAsia="仿宋_GB2312" w:cs="Times New Roman"/>
          <w:strike w:val="0"/>
          <w:dstrike w:val="0"/>
          <w:color w:val="000000"/>
          <w:kern w:val="0"/>
          <w:sz w:val="32"/>
          <w:szCs w:val="32"/>
          <w:highlight w:val="none"/>
          <w:u w:val="none" w:color="auto"/>
          <w:shd w:val="clear" w:color="auto" w:fill="auto"/>
          <w:lang w:val="en-US" w:eastAsia="zh-CN"/>
        </w:rPr>
      </w:pPr>
      <w:r>
        <w:rPr>
          <w:rStyle w:val="15"/>
          <w:rFonts w:hint="default" w:ascii="Times New Roman" w:hAnsi="Times New Roman" w:eastAsia="楷体" w:cs="Times New Roman"/>
          <w:b w:val="0"/>
          <w:bCs/>
          <w:strike w:val="0"/>
          <w:dstrike w:val="0"/>
          <w:color w:val="000000"/>
          <w:sz w:val="32"/>
          <w:szCs w:val="32"/>
          <w:highlight w:val="none"/>
          <w:u w:val="none" w:color="auto"/>
          <w:shd w:val="clear" w:color="auto" w:fill="auto"/>
          <w:lang w:val="en-US" w:eastAsia="zh-CN"/>
        </w:rPr>
        <w:t>（五）</w:t>
      </w:r>
      <w:r>
        <w:rPr>
          <w:rStyle w:val="15"/>
          <w:rFonts w:ascii="Times New Roman" w:hAnsi="Times New Roman" w:eastAsia="楷体" w:cs="Times New Roman"/>
          <w:b w:val="0"/>
          <w:bCs/>
          <w:strike w:val="0"/>
          <w:dstrike w:val="0"/>
          <w:color w:val="000000"/>
          <w:sz w:val="32"/>
          <w:szCs w:val="32"/>
          <w:highlight w:val="none"/>
          <w:u w:val="none" w:color="auto"/>
          <w:shd w:val="clear" w:color="auto" w:fill="auto"/>
        </w:rPr>
        <w:t>深</w:t>
      </w:r>
      <w:r>
        <w:rPr>
          <w:rStyle w:val="15"/>
          <w:rFonts w:hint="default" w:ascii="Times New Roman" w:hAnsi="Times New Roman" w:eastAsia="楷体" w:cs="Times New Roman"/>
          <w:b w:val="0"/>
          <w:bCs/>
          <w:strike w:val="0"/>
          <w:dstrike w:val="0"/>
          <w:color w:val="000000"/>
          <w:sz w:val="32"/>
          <w:szCs w:val="32"/>
          <w:highlight w:val="none"/>
          <w:u w:val="none" w:color="auto"/>
          <w:shd w:val="clear" w:color="auto" w:fill="auto"/>
        </w:rPr>
        <w:t>化</w:t>
      </w:r>
      <w:r>
        <w:rPr>
          <w:rStyle w:val="15"/>
          <w:rFonts w:hint="default" w:ascii="Times New Roman" w:hAnsi="Times New Roman" w:eastAsia="楷体" w:cs="Times New Roman"/>
          <w:b w:val="0"/>
          <w:bCs/>
          <w:strike w:val="0"/>
          <w:dstrike w:val="0"/>
          <w:color w:val="000000"/>
          <w:spacing w:val="-6"/>
          <w:sz w:val="32"/>
          <w:szCs w:val="32"/>
          <w:highlight w:val="none"/>
          <w:u w:val="none" w:color="auto"/>
          <w:shd w:val="clear" w:color="auto" w:fill="auto"/>
        </w:rPr>
        <w:t>“综合查一次”。</w:t>
      </w:r>
      <w:r>
        <w:rPr>
          <w:rFonts w:hint="eastAsia" w:ascii="Times New Roman" w:hAnsi="Times New Roman" w:eastAsia="仿宋_GB2312" w:cs="Times New Roman"/>
          <w:strike w:val="0"/>
          <w:dstrike w:val="0"/>
          <w:color w:val="000000"/>
          <w:spacing w:val="-6"/>
          <w:kern w:val="0"/>
          <w:sz w:val="32"/>
          <w:szCs w:val="32"/>
          <w:highlight w:val="none"/>
          <w:u w:val="none" w:color="auto"/>
          <w:shd w:val="clear" w:color="auto" w:fill="auto"/>
          <w:lang w:val="en-US" w:eastAsia="zh-CN"/>
        </w:rPr>
        <w:t>旗县级以上行政执法部门</w:t>
      </w:r>
      <w:r>
        <w:rPr>
          <w:rFonts w:hint="default" w:ascii="Times New Roman" w:hAnsi="Times New Roman" w:eastAsia="仿宋_GB2312" w:cs="Times New Roman"/>
          <w:strike w:val="0"/>
          <w:dstrike w:val="0"/>
          <w:color w:val="000000"/>
          <w:spacing w:val="-6"/>
          <w:kern w:val="0"/>
          <w:sz w:val="32"/>
          <w:szCs w:val="32"/>
          <w:highlight w:val="none"/>
          <w:u w:val="none" w:color="auto"/>
          <w:shd w:val="clear" w:color="auto" w:fill="auto"/>
          <w:lang w:val="en-US" w:eastAsia="zh-CN"/>
        </w:rPr>
        <w:t>要</w:t>
      </w:r>
      <w:r>
        <w:rPr>
          <w:rFonts w:hint="eastAsia" w:ascii="Times New Roman" w:hAnsi="Times New Roman" w:eastAsia="仿宋_GB2312" w:cs="Times New Roman"/>
          <w:strike w:val="0"/>
          <w:dstrike w:val="0"/>
          <w:color w:val="000000"/>
          <w:spacing w:val="-6"/>
          <w:kern w:val="0"/>
          <w:sz w:val="32"/>
          <w:szCs w:val="32"/>
          <w:highlight w:val="none"/>
          <w:u w:val="none" w:color="auto"/>
          <w:shd w:val="clear" w:color="auto" w:fill="auto"/>
          <w:lang w:val="en-US" w:eastAsia="zh-CN"/>
        </w:rPr>
        <w:t>深化</w:t>
      </w:r>
      <w:r>
        <w:rPr>
          <w:rFonts w:hint="default" w:ascii="Times New Roman" w:hAnsi="Times New Roman" w:eastAsia="仿宋_GB2312" w:cs="Times New Roman"/>
          <w:strike w:val="0"/>
          <w:dstrike w:val="0"/>
          <w:color w:val="000000"/>
          <w:spacing w:val="-6"/>
          <w:kern w:val="0"/>
          <w:sz w:val="32"/>
          <w:szCs w:val="32"/>
          <w:highlight w:val="none"/>
          <w:u w:val="none" w:color="auto"/>
          <w:shd w:val="clear" w:color="auto" w:fill="auto"/>
          <w:lang w:val="en-US" w:eastAsia="zh-CN"/>
        </w:rPr>
        <w:t>“综</w:t>
      </w:r>
      <w:r>
        <w:rPr>
          <w:rFonts w:hint="default" w:ascii="Times New Roman" w:hAnsi="Times New Roman" w:eastAsia="仿宋_GB2312" w:cs="Times New Roman"/>
          <w:strike w:val="0"/>
          <w:dstrike w:val="0"/>
          <w:color w:val="000000"/>
          <w:kern w:val="0"/>
          <w:sz w:val="32"/>
          <w:szCs w:val="32"/>
          <w:highlight w:val="none"/>
          <w:u w:val="none" w:color="auto"/>
          <w:shd w:val="clear" w:color="auto" w:fill="auto"/>
          <w:lang w:val="en-US" w:eastAsia="zh-CN"/>
        </w:rPr>
        <w:t>合查一次”</w:t>
      </w:r>
      <w:r>
        <w:rPr>
          <w:rFonts w:hint="eastAsia" w:ascii="Times New Roman" w:hAnsi="Times New Roman" w:eastAsia="仿宋_GB2312" w:cs="Times New Roman"/>
          <w:strike w:val="0"/>
          <w:dstrike w:val="0"/>
          <w:color w:val="000000"/>
          <w:kern w:val="0"/>
          <w:sz w:val="32"/>
          <w:szCs w:val="32"/>
          <w:highlight w:val="none"/>
          <w:u w:val="none" w:color="auto"/>
          <w:shd w:val="clear" w:color="auto" w:fill="auto"/>
          <w:lang w:val="en-US" w:eastAsia="zh-CN"/>
        </w:rPr>
        <w:t>，解决重复检查、多头检查问题。</w:t>
      </w:r>
      <w:r>
        <w:rPr>
          <w:rFonts w:hint="default" w:ascii="Times New Roman" w:hAnsi="Times New Roman" w:eastAsia="仿宋_GB2312" w:cs="Times New Roman"/>
          <w:strike w:val="0"/>
          <w:dstrike w:val="0"/>
          <w:color w:val="000000"/>
          <w:kern w:val="0"/>
          <w:sz w:val="32"/>
          <w:szCs w:val="32"/>
          <w:highlight w:val="none"/>
          <w:u w:val="none" w:color="auto"/>
          <w:shd w:val="clear" w:color="auto" w:fill="auto"/>
          <w:lang w:val="en-US" w:eastAsia="zh-CN"/>
        </w:rPr>
        <w:t>不同部门、不同层级或不同区域的行政执法部门在同一时间段内对同一检查对象实施多项检查的，原则上应当联合开展，实现“进一次门、查多项事”。要加强内部各类行政检查计划统筹，能合并的一律合并。对临时或按照上级要求开展检查的，</w:t>
      </w:r>
      <w:r>
        <w:rPr>
          <w:rFonts w:hint="eastAsia" w:ascii="Times New Roman" w:hAnsi="Times New Roman" w:eastAsia="仿宋_GB2312" w:cs="Times New Roman"/>
          <w:strike w:val="0"/>
          <w:dstrike w:val="0"/>
          <w:color w:val="000000"/>
          <w:kern w:val="0"/>
          <w:sz w:val="32"/>
          <w:szCs w:val="32"/>
          <w:highlight w:val="none"/>
          <w:u w:val="none" w:color="auto"/>
          <w:shd w:val="clear" w:color="auto" w:fill="auto"/>
          <w:lang w:val="en-US" w:eastAsia="zh-CN"/>
        </w:rPr>
        <w:t>要</w:t>
      </w:r>
      <w:r>
        <w:rPr>
          <w:rFonts w:hint="default" w:ascii="Times New Roman" w:hAnsi="Times New Roman" w:eastAsia="仿宋_GB2312" w:cs="Times New Roman"/>
          <w:strike w:val="0"/>
          <w:dstrike w:val="0"/>
          <w:color w:val="000000"/>
          <w:kern w:val="0"/>
          <w:sz w:val="32"/>
          <w:szCs w:val="32"/>
          <w:highlight w:val="none"/>
          <w:u w:val="none" w:color="auto"/>
          <w:shd w:val="clear" w:color="auto" w:fill="auto"/>
          <w:lang w:val="en-US" w:eastAsia="zh-CN"/>
        </w:rPr>
        <w:t>同步核减合并</w:t>
      </w:r>
      <w:r>
        <w:rPr>
          <w:rFonts w:hint="eastAsia" w:ascii="Times New Roman" w:hAnsi="Times New Roman" w:eastAsia="仿宋_GB2312" w:cs="Times New Roman"/>
          <w:strike w:val="0"/>
          <w:dstrike w:val="0"/>
          <w:color w:val="000000"/>
          <w:kern w:val="0"/>
          <w:sz w:val="32"/>
          <w:szCs w:val="32"/>
          <w:highlight w:val="none"/>
          <w:u w:val="none" w:color="auto"/>
          <w:shd w:val="clear" w:color="auto" w:fill="auto"/>
          <w:lang w:val="en-US" w:eastAsia="zh-CN"/>
        </w:rPr>
        <w:t>至</w:t>
      </w:r>
      <w:r>
        <w:rPr>
          <w:rFonts w:hint="default" w:ascii="Times New Roman" w:hAnsi="Times New Roman" w:eastAsia="仿宋_GB2312" w:cs="Times New Roman"/>
          <w:strike w:val="0"/>
          <w:dstrike w:val="0"/>
          <w:color w:val="000000"/>
          <w:kern w:val="0"/>
          <w:sz w:val="32"/>
          <w:szCs w:val="32"/>
          <w:highlight w:val="none"/>
          <w:u w:val="none" w:color="auto"/>
          <w:shd w:val="clear" w:color="auto" w:fill="auto"/>
          <w:lang w:val="en-US" w:eastAsia="zh-CN"/>
        </w:rPr>
        <w:t>后续同类检查计划。严控检查范围、内容、时间和人数，涉及多部门多项检查的实行“一表通查”。</w:t>
      </w: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firstLine="629"/>
        <w:jc w:val="both"/>
        <w:textAlignment w:val="auto"/>
        <w:rPr>
          <w:rFonts w:hint="default" w:ascii="Times New Roman" w:hAnsi="Times New Roman" w:eastAsia="仿宋_GB2312" w:cs="Times New Roman"/>
          <w:strike w:val="0"/>
          <w:dstrike w:val="0"/>
          <w:color w:val="auto"/>
          <w:spacing w:val="6"/>
          <w:kern w:val="0"/>
          <w:sz w:val="32"/>
          <w:szCs w:val="32"/>
          <w:highlight w:val="none"/>
          <w:u w:val="none" w:color="auto"/>
          <w:shd w:val="clear" w:color="auto" w:fill="auto"/>
          <w:lang w:val="en-US" w:eastAsia="zh-CN"/>
        </w:rPr>
      </w:pPr>
      <w:r>
        <w:rPr>
          <w:rFonts w:hint="default" w:ascii="Times New Roman" w:hAnsi="Times New Roman" w:eastAsia="楷体" w:cs="Times New Roman"/>
          <w:strike w:val="0"/>
          <w:dstrike w:val="0"/>
          <w:color w:val="000000"/>
          <w:sz w:val="32"/>
          <w:szCs w:val="32"/>
          <w:highlight w:val="none"/>
          <w:u w:val="none" w:color="auto"/>
          <w:shd w:val="clear" w:color="auto" w:fill="auto"/>
          <w:lang w:val="en-US" w:eastAsia="zh-CN"/>
        </w:rPr>
        <w:t>（六）</w:t>
      </w:r>
      <w:r>
        <w:rPr>
          <w:rFonts w:hint="default" w:ascii="Times New Roman" w:hAnsi="Times New Roman" w:eastAsia="楷体" w:cs="Times New Roman"/>
          <w:strike w:val="0"/>
          <w:dstrike w:val="0"/>
          <w:color w:val="000000"/>
          <w:sz w:val="32"/>
          <w:szCs w:val="32"/>
          <w:highlight w:val="none"/>
          <w:u w:val="none" w:color="auto"/>
          <w:shd w:val="clear" w:color="auto" w:fill="auto"/>
        </w:rPr>
        <w:t>推进</w:t>
      </w:r>
      <w:r>
        <w:rPr>
          <w:rFonts w:hint="default" w:ascii="Times New Roman" w:hAnsi="Times New Roman" w:eastAsia="楷体" w:cs="Times New Roman"/>
          <w:strike w:val="0"/>
          <w:dstrike w:val="0"/>
          <w:color w:val="000000"/>
          <w:spacing w:val="11"/>
          <w:sz w:val="32"/>
          <w:szCs w:val="32"/>
          <w:highlight w:val="none"/>
          <w:u w:val="none" w:color="auto"/>
          <w:shd w:val="clear" w:color="auto" w:fill="auto"/>
        </w:rPr>
        <w:t>检查</w:t>
      </w:r>
      <w:r>
        <w:rPr>
          <w:rFonts w:hint="default" w:ascii="Times New Roman" w:hAnsi="Times New Roman" w:eastAsia="楷体" w:cs="Times New Roman"/>
          <w:strike w:val="0"/>
          <w:dstrike w:val="0"/>
          <w:color w:val="000000"/>
          <w:spacing w:val="11"/>
          <w:sz w:val="32"/>
          <w:szCs w:val="32"/>
          <w:highlight w:val="none"/>
          <w:u w:val="none" w:color="auto"/>
          <w:shd w:val="clear" w:color="auto" w:fill="auto"/>
          <w:lang w:eastAsia="zh-CN"/>
        </w:rPr>
        <w:t>标准和</w:t>
      </w:r>
      <w:r>
        <w:rPr>
          <w:rFonts w:hint="default" w:ascii="Times New Roman" w:hAnsi="Times New Roman" w:eastAsia="楷体" w:cs="Times New Roman"/>
          <w:strike w:val="0"/>
          <w:dstrike w:val="0"/>
          <w:color w:val="000000"/>
          <w:spacing w:val="11"/>
          <w:sz w:val="32"/>
          <w:szCs w:val="32"/>
          <w:highlight w:val="none"/>
          <w:u w:val="none" w:color="auto"/>
          <w:shd w:val="clear" w:color="auto" w:fill="auto"/>
        </w:rPr>
        <w:t>结果互认共享。</w:t>
      </w:r>
      <w:r>
        <w:rPr>
          <w:rFonts w:hint="default" w:ascii="Times New Roman" w:hAnsi="Times New Roman" w:eastAsia="仿宋_GB2312" w:cs="Times New Roman"/>
          <w:strike w:val="0"/>
          <w:dstrike w:val="0"/>
          <w:color w:val="000000"/>
          <w:spacing w:val="11"/>
          <w:kern w:val="0"/>
          <w:sz w:val="32"/>
          <w:szCs w:val="32"/>
          <w:highlight w:val="none"/>
          <w:u w:val="none" w:color="auto"/>
          <w:shd w:val="clear" w:color="auto" w:fill="auto"/>
          <w:lang w:val="en-US" w:eastAsia="zh-CN"/>
        </w:rPr>
        <w:t>旗县级以上行政执法部门要在严格落实本系统检查标准基础上，加强沟通协作，推动</w:t>
      </w:r>
      <w:r>
        <w:rPr>
          <w:rFonts w:hint="default" w:ascii="Times New Roman" w:hAnsi="Times New Roman" w:eastAsia="仿宋_GB2312" w:cs="Times New Roman"/>
          <w:strike w:val="0"/>
          <w:dstrike w:val="0"/>
          <w:color w:val="000000"/>
          <w:spacing w:val="6"/>
          <w:kern w:val="0"/>
          <w:sz w:val="32"/>
          <w:szCs w:val="32"/>
          <w:highlight w:val="none"/>
          <w:u w:val="none" w:color="auto"/>
          <w:shd w:val="clear" w:color="auto" w:fill="auto"/>
          <w:lang w:val="en-US" w:eastAsia="zh-CN"/>
        </w:rPr>
        <w:t>不同部门、系统间关联事项检查标准互通、结果互认。不同部门制定的检查标准相互冲突的，要及时开展评估论证、先行协商解决，达不成一致的提请本级</w:t>
      </w:r>
      <w:r>
        <w:rPr>
          <w:rFonts w:hint="eastAsia" w:ascii="Times New Roman" w:hAnsi="Times New Roman" w:eastAsia="仿宋_GB2312" w:cs="Times New Roman"/>
          <w:strike w:val="0"/>
          <w:dstrike w:val="0"/>
          <w:color w:val="000000"/>
          <w:spacing w:val="6"/>
          <w:kern w:val="0"/>
          <w:sz w:val="32"/>
          <w:szCs w:val="32"/>
          <w:highlight w:val="none"/>
          <w:u w:val="none" w:color="auto"/>
          <w:shd w:val="clear" w:color="auto" w:fill="auto"/>
          <w:lang w:val="en-US" w:eastAsia="zh-CN"/>
        </w:rPr>
        <w:t>人民</w:t>
      </w:r>
      <w:r>
        <w:rPr>
          <w:rFonts w:hint="default" w:ascii="Times New Roman" w:hAnsi="Times New Roman" w:eastAsia="仿宋_GB2312" w:cs="Times New Roman"/>
          <w:strike w:val="0"/>
          <w:dstrike w:val="0"/>
          <w:color w:val="000000"/>
          <w:spacing w:val="6"/>
          <w:kern w:val="0"/>
          <w:sz w:val="32"/>
          <w:szCs w:val="32"/>
          <w:highlight w:val="none"/>
          <w:u w:val="none" w:color="auto"/>
          <w:shd w:val="clear" w:color="auto" w:fill="auto"/>
          <w:lang w:val="en-US" w:eastAsia="zh-CN"/>
        </w:rPr>
        <w:t>政</w:t>
      </w:r>
      <w:r>
        <w:rPr>
          <w:rFonts w:hint="default" w:ascii="Times New Roman" w:hAnsi="Times New Roman" w:eastAsia="仿宋_GB2312" w:cs="Times New Roman"/>
          <w:strike w:val="0"/>
          <w:dstrike w:val="0"/>
          <w:color w:val="auto"/>
          <w:spacing w:val="6"/>
          <w:kern w:val="0"/>
          <w:sz w:val="32"/>
          <w:szCs w:val="32"/>
          <w:highlight w:val="none"/>
          <w:u w:val="none" w:color="auto"/>
          <w:shd w:val="clear" w:color="auto" w:fill="auto"/>
          <w:lang w:val="en-US" w:eastAsia="zh-CN"/>
        </w:rPr>
        <w:t>府或者上一级行政机关进行协调。</w:t>
      </w:r>
    </w:p>
    <w:p>
      <w:pPr>
        <w:pStyle w:val="18"/>
        <w:keepNext w:val="0"/>
        <w:keepLines w:val="0"/>
        <w:pageBreakBefore w:val="0"/>
        <w:widowControl w:val="0"/>
        <w:kinsoku/>
        <w:wordWrap/>
        <w:overflowPunct/>
        <w:topLinePunct/>
        <w:autoSpaceDE/>
        <w:autoSpaceDN/>
        <w:bidi w:val="0"/>
        <w:adjustRightInd/>
        <w:snapToGrid/>
        <w:spacing w:line="580" w:lineRule="exact"/>
        <w:ind w:left="0" w:leftChars="0" w:right="0" w:rightChars="0" w:firstLine="640" w:firstLineChars="200"/>
        <w:jc w:val="both"/>
        <w:textAlignment w:val="auto"/>
        <w:rPr>
          <w:rFonts w:hint="default" w:ascii="Times New Roman" w:hAnsi="Times New Roman" w:eastAsia="黑体" w:cs="Times New Roman"/>
          <w:color w:val="000000"/>
          <w:sz w:val="32"/>
          <w:szCs w:val="32"/>
          <w:highlight w:val="none"/>
          <w:u w:val="none" w:color="auto"/>
        </w:rPr>
      </w:pPr>
      <w:r>
        <w:rPr>
          <w:rFonts w:hint="eastAsia" w:eastAsia="黑体" w:cs="Times New Roman"/>
          <w:strike w:val="0"/>
          <w:dstrike w:val="0"/>
          <w:color w:val="000000"/>
          <w:sz w:val="32"/>
          <w:szCs w:val="32"/>
          <w:highlight w:val="none"/>
          <w:u w:val="none" w:color="auto"/>
          <w:shd w:val="clear" w:color="auto" w:fill="auto"/>
          <w:lang w:eastAsia="zh-CN"/>
        </w:rPr>
        <w:t>二</w:t>
      </w:r>
      <w:r>
        <w:rPr>
          <w:rFonts w:hint="default" w:ascii="Times New Roman" w:hAnsi="Times New Roman" w:eastAsia="黑体" w:cs="Times New Roman"/>
          <w:strike w:val="0"/>
          <w:dstrike w:val="0"/>
          <w:color w:val="000000"/>
          <w:sz w:val="32"/>
          <w:szCs w:val="32"/>
          <w:highlight w:val="none"/>
          <w:u w:val="none" w:color="auto"/>
          <w:shd w:val="clear" w:color="auto" w:fill="auto"/>
          <w:lang w:eastAsia="zh-CN"/>
        </w:rPr>
        <w:t>、</w:t>
      </w:r>
      <w:r>
        <w:rPr>
          <w:rFonts w:hint="default" w:ascii="Times New Roman" w:hAnsi="Times New Roman" w:eastAsia="黑体" w:cs="Times New Roman"/>
          <w:strike w:val="0"/>
          <w:dstrike w:val="0"/>
          <w:color w:val="000000"/>
          <w:sz w:val="32"/>
          <w:szCs w:val="32"/>
          <w:highlight w:val="none"/>
          <w:u w:val="none" w:color="auto"/>
          <w:shd w:val="clear" w:color="auto" w:fill="auto"/>
        </w:rPr>
        <w:t>规范实施涉企行政检查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autoSpaceDE/>
        <w:autoSpaceDN/>
        <w:bidi w:val="0"/>
        <w:adjustRightInd/>
        <w:snapToGrid/>
        <w:spacing w:before="0" w:beforeLines="0" w:beforeAutospacing="0" w:after="0" w:afterLines="0" w:afterAutospacing="0" w:line="580" w:lineRule="exact"/>
        <w:ind w:right="0" w:firstLine="640" w:firstLineChars="200"/>
        <w:jc w:val="both"/>
        <w:textAlignment w:val="auto"/>
        <w:rPr>
          <w:rFonts w:hint="default" w:ascii="Times New Roman" w:hAnsi="Times New Roman" w:eastAsia="仿宋_GB2312" w:cs="Times New Roman"/>
          <w:strike w:val="0"/>
          <w:dstrike w:val="0"/>
          <w:color w:val="000000"/>
          <w:kern w:val="0"/>
          <w:sz w:val="32"/>
          <w:szCs w:val="32"/>
          <w:highlight w:val="none"/>
          <w:u w:val="none" w:color="auto"/>
          <w:shd w:val="clear" w:color="auto" w:fill="auto"/>
          <w:lang w:val="en-US" w:eastAsia="zh-CN"/>
        </w:rPr>
      </w:pPr>
      <w:r>
        <w:rPr>
          <w:rFonts w:hint="default" w:ascii="Times New Roman" w:hAnsi="Times New Roman" w:eastAsia="楷体" w:cs="Times New Roman"/>
          <w:strike w:val="0"/>
          <w:dstrike w:val="0"/>
          <w:color w:val="000000"/>
          <w:kern w:val="2"/>
          <w:sz w:val="32"/>
          <w:szCs w:val="32"/>
          <w:highlight w:val="none"/>
          <w:u w:val="none" w:color="auto"/>
          <w:shd w:val="clear" w:color="auto" w:fill="auto"/>
          <w:lang w:val="en-US" w:eastAsia="zh-CN"/>
        </w:rPr>
        <w:t>（</w:t>
      </w:r>
      <w:r>
        <w:rPr>
          <w:rFonts w:hint="eastAsia" w:ascii="Times New Roman" w:hAnsi="Times New Roman" w:eastAsia="楷体" w:cs="Times New Roman"/>
          <w:strike w:val="0"/>
          <w:dstrike w:val="0"/>
          <w:color w:val="000000"/>
          <w:kern w:val="2"/>
          <w:sz w:val="32"/>
          <w:szCs w:val="32"/>
          <w:highlight w:val="none"/>
          <w:u w:val="none" w:color="auto"/>
          <w:shd w:val="clear" w:color="auto" w:fill="auto"/>
          <w:lang w:val="en-US" w:eastAsia="zh-CN"/>
        </w:rPr>
        <w:t>七</w:t>
      </w:r>
      <w:r>
        <w:rPr>
          <w:rFonts w:hint="default" w:ascii="Times New Roman" w:hAnsi="Times New Roman" w:eastAsia="楷体" w:cs="Times New Roman"/>
          <w:strike w:val="0"/>
          <w:dstrike w:val="0"/>
          <w:color w:val="000000"/>
          <w:kern w:val="2"/>
          <w:sz w:val="32"/>
          <w:szCs w:val="32"/>
          <w:highlight w:val="none"/>
          <w:u w:val="none" w:color="auto"/>
          <w:shd w:val="clear" w:color="auto" w:fill="auto"/>
          <w:lang w:val="en-US" w:eastAsia="zh-CN"/>
        </w:rPr>
        <w:t>）规范行政检查行为。</w:t>
      </w:r>
      <w:r>
        <w:rPr>
          <w:rFonts w:hint="default" w:ascii="Times New Roman" w:hAnsi="Times New Roman" w:eastAsia="仿宋_GB2312" w:cs="Times New Roman"/>
          <w:strike w:val="0"/>
          <w:dstrike w:val="0"/>
          <w:color w:val="000000"/>
          <w:kern w:val="0"/>
          <w:sz w:val="32"/>
          <w:szCs w:val="32"/>
          <w:highlight w:val="none"/>
          <w:u w:val="none" w:color="auto"/>
          <w:shd w:val="clear" w:color="auto" w:fill="auto"/>
          <w:lang w:val="en-US" w:eastAsia="zh-CN"/>
        </w:rPr>
        <w:t>涉企行政检查要做到“五个严禁”、</w:t>
      </w:r>
      <w:r>
        <w:rPr>
          <w:rFonts w:hint="default" w:ascii="Times New Roman" w:hAnsi="Times New Roman" w:eastAsia="仿宋_GB2312" w:cs="Times New Roman"/>
          <w:strike w:val="0"/>
          <w:dstrike w:val="0"/>
          <w:color w:val="000000"/>
          <w:spacing w:val="6"/>
          <w:kern w:val="0"/>
          <w:sz w:val="32"/>
          <w:szCs w:val="32"/>
          <w:highlight w:val="none"/>
          <w:u w:val="none" w:color="auto"/>
          <w:shd w:val="clear" w:color="auto" w:fill="auto"/>
          <w:lang w:val="en-US" w:eastAsia="zh-CN"/>
        </w:rPr>
        <w:t>“八个不得”</w:t>
      </w:r>
      <w:r>
        <w:rPr>
          <w:rFonts w:hint="eastAsia" w:ascii="Times New Roman" w:hAnsi="Times New Roman" w:eastAsia="仿宋_GB2312" w:cs="Times New Roman"/>
          <w:strike w:val="0"/>
          <w:dstrike w:val="0"/>
          <w:color w:val="000000"/>
          <w:spacing w:val="6"/>
          <w:kern w:val="0"/>
          <w:sz w:val="32"/>
          <w:szCs w:val="32"/>
          <w:highlight w:val="none"/>
          <w:u w:val="none" w:color="auto"/>
          <w:shd w:val="clear" w:color="auto" w:fill="auto"/>
          <w:lang w:val="en-US" w:eastAsia="zh-CN"/>
        </w:rPr>
        <w:t>。</w:t>
      </w:r>
      <w:r>
        <w:rPr>
          <w:rFonts w:hint="default" w:ascii="Times New Roman" w:hAnsi="Times New Roman" w:eastAsia="仿宋_GB2312" w:cs="Times New Roman"/>
          <w:strike w:val="0"/>
          <w:dstrike w:val="0"/>
          <w:color w:val="000000"/>
          <w:spacing w:val="6"/>
          <w:kern w:val="0"/>
          <w:sz w:val="32"/>
          <w:szCs w:val="32"/>
          <w:highlight w:val="none"/>
          <w:u w:val="none" w:color="auto"/>
          <w:shd w:val="clear" w:color="auto" w:fill="auto"/>
          <w:lang w:val="en-US" w:eastAsia="zh-CN"/>
        </w:rPr>
        <w:t>严禁逐利检查，不得接受被检查企业的任何馈赠、</w:t>
      </w:r>
      <w:r>
        <w:rPr>
          <w:rFonts w:hint="default" w:ascii="Times New Roman" w:hAnsi="Times New Roman" w:eastAsia="仿宋_GB2312" w:cs="Times New Roman"/>
          <w:strike w:val="0"/>
          <w:dstrike w:val="0"/>
          <w:color w:val="000000"/>
          <w:kern w:val="0"/>
          <w:sz w:val="32"/>
          <w:szCs w:val="32"/>
          <w:highlight w:val="none"/>
          <w:u w:val="none" w:color="auto"/>
          <w:shd w:val="clear" w:color="auto" w:fill="auto"/>
          <w:lang w:val="en-US" w:eastAsia="zh-CN"/>
        </w:rPr>
        <w:t>报酬、福利待遇，不得参加被检查企业提供的宴请、娱乐、旅游等活动，不得由被检查企业支付消费开支或者将检查费用转嫁给企业，不得强制企业接受指定的中介机构提供服务</w:t>
      </w:r>
      <w:r>
        <w:rPr>
          <w:rFonts w:hint="eastAsia" w:ascii="Times New Roman" w:hAnsi="Times New Roman" w:eastAsia="仿宋_GB2312" w:cs="Times New Roman"/>
          <w:strike w:val="0"/>
          <w:dstrike w:val="0"/>
          <w:color w:val="000000"/>
          <w:kern w:val="0"/>
          <w:sz w:val="32"/>
          <w:szCs w:val="32"/>
          <w:highlight w:val="none"/>
          <w:u w:val="none" w:color="auto"/>
          <w:shd w:val="clear" w:color="auto" w:fill="auto"/>
          <w:lang w:val="en-US" w:eastAsia="zh-CN"/>
        </w:rPr>
        <w:t>；</w:t>
      </w:r>
      <w:r>
        <w:rPr>
          <w:rFonts w:hint="default" w:ascii="Times New Roman" w:hAnsi="Times New Roman" w:eastAsia="仿宋_GB2312" w:cs="Times New Roman"/>
          <w:strike w:val="0"/>
          <w:dstrike w:val="0"/>
          <w:color w:val="000000"/>
          <w:kern w:val="0"/>
          <w:sz w:val="32"/>
          <w:szCs w:val="32"/>
          <w:highlight w:val="none"/>
          <w:u w:val="none" w:color="auto"/>
          <w:shd w:val="clear" w:color="auto" w:fill="auto"/>
          <w:lang w:val="en-US" w:eastAsia="zh-CN"/>
        </w:rPr>
        <w:t>严禁干扰企业正常生产经营，不得刻意要求法定代表人到场</w:t>
      </w:r>
      <w:r>
        <w:rPr>
          <w:rFonts w:hint="eastAsia" w:ascii="Times New Roman" w:hAnsi="Times New Roman" w:eastAsia="仿宋_GB2312" w:cs="Times New Roman"/>
          <w:strike w:val="0"/>
          <w:dstrike w:val="0"/>
          <w:color w:val="000000"/>
          <w:kern w:val="0"/>
          <w:sz w:val="32"/>
          <w:szCs w:val="32"/>
          <w:highlight w:val="none"/>
          <w:u w:val="none" w:color="auto"/>
          <w:shd w:val="clear" w:color="auto" w:fill="auto"/>
          <w:lang w:val="en-US" w:eastAsia="zh-CN"/>
        </w:rPr>
        <w:t>；</w:t>
      </w:r>
      <w:r>
        <w:rPr>
          <w:rFonts w:hint="default" w:ascii="Times New Roman" w:hAnsi="Times New Roman" w:eastAsia="仿宋_GB2312" w:cs="Times New Roman"/>
          <w:strike w:val="0"/>
          <w:dstrike w:val="0"/>
          <w:color w:val="000000"/>
          <w:kern w:val="0"/>
          <w:sz w:val="32"/>
          <w:szCs w:val="32"/>
          <w:highlight w:val="none"/>
          <w:u w:val="none" w:color="auto"/>
          <w:shd w:val="clear" w:color="auto" w:fill="auto"/>
          <w:lang w:val="en-US" w:eastAsia="zh-CN"/>
        </w:rPr>
        <w:t>严禁任性处罚企业，不得乱查封、乱扣押、乱冻结、动辄责令停产停业</w:t>
      </w:r>
      <w:r>
        <w:rPr>
          <w:rFonts w:hint="eastAsia" w:ascii="Times New Roman" w:hAnsi="Times New Roman" w:eastAsia="仿宋_GB2312" w:cs="Times New Roman"/>
          <w:strike w:val="0"/>
          <w:dstrike w:val="0"/>
          <w:color w:val="000000"/>
          <w:kern w:val="0"/>
          <w:sz w:val="32"/>
          <w:szCs w:val="32"/>
          <w:highlight w:val="none"/>
          <w:u w:val="none" w:color="auto"/>
          <w:shd w:val="clear" w:color="auto" w:fill="auto"/>
          <w:lang w:val="en-US" w:eastAsia="zh-CN"/>
        </w:rPr>
        <w:t>；</w:t>
      </w:r>
      <w:r>
        <w:rPr>
          <w:rFonts w:hint="default" w:ascii="Times New Roman" w:hAnsi="Times New Roman" w:eastAsia="仿宋_GB2312" w:cs="Times New Roman"/>
          <w:strike w:val="0"/>
          <w:dstrike w:val="0"/>
          <w:color w:val="000000"/>
          <w:kern w:val="0"/>
          <w:sz w:val="32"/>
          <w:szCs w:val="32"/>
          <w:highlight w:val="none"/>
          <w:u w:val="none" w:color="auto"/>
          <w:shd w:val="clear" w:color="auto" w:fill="auto"/>
          <w:lang w:val="en-US" w:eastAsia="zh-CN"/>
        </w:rPr>
        <w:t>严禁下达检查指标，不得将考核考评、预算项目绩效与检查频次、罚款数额挂钩</w:t>
      </w:r>
      <w:r>
        <w:rPr>
          <w:rFonts w:hint="eastAsia" w:ascii="Times New Roman" w:hAnsi="Times New Roman" w:eastAsia="仿宋_GB2312" w:cs="Times New Roman"/>
          <w:strike w:val="0"/>
          <w:dstrike w:val="0"/>
          <w:color w:val="000000"/>
          <w:kern w:val="0"/>
          <w:sz w:val="32"/>
          <w:szCs w:val="32"/>
          <w:highlight w:val="none"/>
          <w:u w:val="none" w:color="auto"/>
          <w:shd w:val="clear" w:color="auto" w:fill="auto"/>
          <w:lang w:val="en-US" w:eastAsia="zh-CN"/>
        </w:rPr>
        <w:t>；</w:t>
      </w:r>
      <w:r>
        <w:rPr>
          <w:rFonts w:hint="default" w:ascii="Times New Roman" w:hAnsi="Times New Roman" w:eastAsia="仿宋_GB2312" w:cs="Times New Roman"/>
          <w:strike w:val="0"/>
          <w:dstrike w:val="0"/>
          <w:color w:val="000000"/>
          <w:kern w:val="0"/>
          <w:sz w:val="32"/>
          <w:szCs w:val="32"/>
          <w:highlight w:val="none"/>
          <w:u w:val="none" w:color="auto"/>
          <w:shd w:val="clear" w:color="auto" w:fill="auto"/>
          <w:lang w:val="en-US" w:eastAsia="zh-CN"/>
        </w:rPr>
        <w:t>严禁变相检查，不得以观摩、督导、考察等名义行检查之实。</w:t>
      </w: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firstLine="629"/>
        <w:jc w:val="both"/>
        <w:textAlignment w:val="auto"/>
        <w:rPr>
          <w:rFonts w:hint="default" w:ascii="Times New Roman" w:hAnsi="Times New Roman" w:eastAsia="仿宋_GB2312" w:cs="Times New Roman"/>
          <w:strike w:val="0"/>
          <w:dstrike w:val="0"/>
          <w:color w:val="000000"/>
          <w:kern w:val="0"/>
          <w:sz w:val="32"/>
          <w:szCs w:val="32"/>
          <w:highlight w:val="none"/>
          <w:u w:val="none" w:color="auto"/>
          <w:shd w:val="clear" w:color="auto" w:fill="auto"/>
          <w:lang w:val="en-US" w:eastAsia="zh-CN"/>
        </w:rPr>
      </w:pPr>
      <w:r>
        <w:rPr>
          <w:rStyle w:val="15"/>
          <w:rFonts w:hint="default" w:ascii="Times New Roman" w:hAnsi="Times New Roman" w:eastAsia="楷体" w:cs="Times New Roman"/>
          <w:b w:val="0"/>
          <w:bCs/>
          <w:strike w:val="0"/>
          <w:dstrike w:val="0"/>
          <w:color w:val="000000"/>
          <w:sz w:val="32"/>
          <w:szCs w:val="32"/>
          <w:highlight w:val="none"/>
          <w:u w:val="none" w:color="auto"/>
          <w:shd w:val="clear" w:color="auto" w:fill="auto"/>
          <w:lang w:val="en-US" w:eastAsia="zh-CN"/>
        </w:rPr>
        <w:t>（</w:t>
      </w:r>
      <w:r>
        <w:rPr>
          <w:rStyle w:val="15"/>
          <w:rFonts w:hint="eastAsia" w:ascii="Times New Roman" w:hAnsi="Times New Roman" w:eastAsia="楷体" w:cs="Times New Roman"/>
          <w:b w:val="0"/>
          <w:bCs/>
          <w:strike w:val="0"/>
          <w:dstrike w:val="0"/>
          <w:color w:val="000000"/>
          <w:sz w:val="32"/>
          <w:szCs w:val="32"/>
          <w:highlight w:val="none"/>
          <w:u w:val="none" w:color="auto"/>
          <w:shd w:val="clear" w:color="auto" w:fill="auto"/>
          <w:lang w:val="en-US" w:eastAsia="zh-CN"/>
        </w:rPr>
        <w:t>八</w:t>
      </w:r>
      <w:r>
        <w:rPr>
          <w:rStyle w:val="15"/>
          <w:rFonts w:hint="default" w:ascii="Times New Roman" w:hAnsi="Times New Roman" w:eastAsia="楷体" w:cs="Times New Roman"/>
          <w:b w:val="0"/>
          <w:bCs/>
          <w:strike w:val="0"/>
          <w:dstrike w:val="0"/>
          <w:color w:val="000000"/>
          <w:sz w:val="32"/>
          <w:szCs w:val="32"/>
          <w:highlight w:val="none"/>
          <w:u w:val="none" w:color="auto"/>
          <w:shd w:val="clear" w:color="auto" w:fill="auto"/>
          <w:lang w:val="en-US" w:eastAsia="zh-CN"/>
        </w:rPr>
        <w:t>）</w:t>
      </w:r>
      <w:r>
        <w:rPr>
          <w:rStyle w:val="15"/>
          <w:rFonts w:hint="default" w:ascii="Times New Roman" w:hAnsi="Times New Roman" w:eastAsia="楷体" w:cs="Times New Roman"/>
          <w:b w:val="0"/>
          <w:bCs/>
          <w:strike w:val="0"/>
          <w:dstrike w:val="0"/>
          <w:color w:val="000000"/>
          <w:sz w:val="32"/>
          <w:szCs w:val="32"/>
          <w:highlight w:val="none"/>
          <w:u w:val="none" w:color="auto"/>
          <w:shd w:val="clear" w:color="auto" w:fill="auto"/>
          <w:lang w:eastAsia="zh-CN"/>
        </w:rPr>
        <w:t>积极</w:t>
      </w:r>
      <w:r>
        <w:rPr>
          <w:rStyle w:val="15"/>
          <w:rFonts w:hint="default" w:ascii="Times New Roman" w:hAnsi="Times New Roman" w:eastAsia="楷体" w:cs="Times New Roman"/>
          <w:b w:val="0"/>
          <w:bCs/>
          <w:strike w:val="0"/>
          <w:dstrike w:val="0"/>
          <w:color w:val="000000"/>
          <w:spacing w:val="-6"/>
          <w:sz w:val="32"/>
          <w:szCs w:val="32"/>
          <w:highlight w:val="none"/>
          <w:u w:val="none" w:color="auto"/>
          <w:shd w:val="clear" w:color="auto" w:fill="auto"/>
          <w:lang w:eastAsia="zh-CN"/>
        </w:rPr>
        <w:t>探索非现场检查</w:t>
      </w:r>
      <w:r>
        <w:rPr>
          <w:rStyle w:val="15"/>
          <w:rFonts w:hint="default" w:ascii="Times New Roman" w:hAnsi="Times New Roman" w:eastAsia="楷体" w:cs="Times New Roman"/>
          <w:b w:val="0"/>
          <w:bCs/>
          <w:strike w:val="0"/>
          <w:dstrike w:val="0"/>
          <w:color w:val="000000"/>
          <w:spacing w:val="-6"/>
          <w:sz w:val="32"/>
          <w:szCs w:val="32"/>
          <w:highlight w:val="none"/>
          <w:u w:val="none" w:color="auto"/>
          <w:shd w:val="clear" w:color="auto" w:fill="auto"/>
        </w:rPr>
        <w:t>。</w:t>
      </w:r>
      <w:r>
        <w:rPr>
          <w:rFonts w:hint="default" w:ascii="Times New Roman" w:hAnsi="Times New Roman" w:eastAsia="仿宋_GB2312" w:cs="Times New Roman"/>
          <w:strike w:val="0"/>
          <w:dstrike w:val="0"/>
          <w:color w:val="000000"/>
          <w:spacing w:val="-6"/>
          <w:kern w:val="0"/>
          <w:sz w:val="32"/>
          <w:szCs w:val="32"/>
          <w:highlight w:val="none"/>
          <w:u w:val="none" w:color="auto"/>
          <w:shd w:val="clear" w:color="auto" w:fill="auto"/>
          <w:lang w:val="en-US" w:eastAsia="zh-CN"/>
        </w:rPr>
        <w:t>旗县级以上行政执法部门要结合</w:t>
      </w:r>
      <w:r>
        <w:rPr>
          <w:rFonts w:hint="default" w:ascii="Times New Roman" w:hAnsi="Times New Roman" w:eastAsia="仿宋_GB2312" w:cs="Times New Roman"/>
          <w:strike w:val="0"/>
          <w:dstrike w:val="0"/>
          <w:color w:val="000000"/>
          <w:spacing w:val="0"/>
          <w:kern w:val="0"/>
          <w:sz w:val="32"/>
          <w:szCs w:val="32"/>
          <w:highlight w:val="none"/>
          <w:u w:val="none" w:color="auto"/>
          <w:shd w:val="clear" w:color="auto" w:fill="auto"/>
          <w:lang w:val="en-US" w:eastAsia="zh-CN"/>
        </w:rPr>
        <w:t>行业监管特点，充分运用智能化监管手段，通过数据分析等方式，</w:t>
      </w:r>
      <w:r>
        <w:rPr>
          <w:rFonts w:hint="default" w:ascii="Times New Roman" w:hAnsi="Times New Roman" w:eastAsia="仿宋_GB2312" w:cs="Times New Roman"/>
          <w:strike w:val="0"/>
          <w:dstrike w:val="0"/>
          <w:color w:val="000000"/>
          <w:spacing w:val="-6"/>
          <w:kern w:val="0"/>
          <w:sz w:val="32"/>
          <w:szCs w:val="32"/>
          <w:highlight w:val="none"/>
          <w:u w:val="none" w:color="auto"/>
          <w:shd w:val="clear" w:color="auto" w:fill="auto"/>
          <w:lang w:val="en-US" w:eastAsia="zh-CN"/>
        </w:rPr>
        <w:t>逐步推进在线监管、远程监管、移动监管等非现场检查，综合运用非现场检查方式，最大限度降低现场检查比例。</w:t>
      </w:r>
    </w:p>
    <w:p>
      <w:pPr>
        <w:keepNext w:val="0"/>
        <w:keepLines w:val="0"/>
        <w:pageBreakBefore w:val="0"/>
        <w:widowControl w:val="0"/>
        <w:kinsoku/>
        <w:wordWrap/>
        <w:overflowPunct/>
        <w:topLinePunct/>
        <w:autoSpaceDE/>
        <w:autoSpaceDN/>
        <w:bidi w:val="0"/>
        <w:adjustRightInd/>
        <w:snapToGrid/>
        <w:spacing w:beforeAutospacing="0" w:afterAutospacing="0" w:line="580" w:lineRule="exact"/>
        <w:ind w:left="0" w:leftChars="0" w:right="0" w:rightChars="0" w:firstLine="629"/>
        <w:jc w:val="both"/>
        <w:textAlignment w:val="auto"/>
        <w:rPr>
          <w:rFonts w:hint="default" w:ascii="Times New Roman" w:hAnsi="Times New Roman" w:eastAsia="仿宋_GB2312" w:cs="Times New Roman"/>
          <w:strike w:val="0"/>
          <w:dstrike w:val="0"/>
          <w:color w:val="000000"/>
          <w:kern w:val="0"/>
          <w:sz w:val="32"/>
          <w:szCs w:val="32"/>
          <w:highlight w:val="none"/>
          <w:u w:val="none" w:color="auto"/>
          <w:shd w:val="clear" w:color="auto" w:fill="auto"/>
          <w:lang w:val="en-US" w:eastAsia="zh-CN"/>
        </w:rPr>
      </w:pPr>
      <w:r>
        <w:rPr>
          <w:rStyle w:val="15"/>
          <w:rFonts w:hint="default" w:ascii="Times New Roman" w:hAnsi="Times New Roman" w:eastAsia="楷体" w:cs="Times New Roman"/>
          <w:b w:val="0"/>
          <w:bCs/>
          <w:strike w:val="0"/>
          <w:dstrike w:val="0"/>
          <w:color w:val="000000"/>
          <w:sz w:val="32"/>
          <w:szCs w:val="32"/>
          <w:highlight w:val="none"/>
          <w:u w:val="none" w:color="auto"/>
          <w:shd w:val="clear" w:color="auto" w:fill="auto"/>
          <w:lang w:val="en-US" w:eastAsia="zh-CN"/>
        </w:rPr>
        <w:t>（</w:t>
      </w:r>
      <w:r>
        <w:rPr>
          <w:rStyle w:val="15"/>
          <w:rFonts w:hint="eastAsia" w:ascii="Times New Roman" w:hAnsi="Times New Roman" w:eastAsia="楷体" w:cs="Times New Roman"/>
          <w:b w:val="0"/>
          <w:bCs/>
          <w:strike w:val="0"/>
          <w:dstrike w:val="0"/>
          <w:color w:val="000000"/>
          <w:sz w:val="32"/>
          <w:szCs w:val="32"/>
          <w:highlight w:val="none"/>
          <w:u w:val="none" w:color="auto"/>
          <w:shd w:val="clear" w:color="auto" w:fill="auto"/>
          <w:lang w:val="en-US" w:eastAsia="zh-CN"/>
        </w:rPr>
        <w:t>九</w:t>
      </w:r>
      <w:r>
        <w:rPr>
          <w:rStyle w:val="15"/>
          <w:rFonts w:hint="default" w:ascii="Times New Roman" w:hAnsi="Times New Roman" w:eastAsia="楷体" w:cs="Times New Roman"/>
          <w:b w:val="0"/>
          <w:bCs/>
          <w:strike w:val="0"/>
          <w:dstrike w:val="0"/>
          <w:color w:val="000000"/>
          <w:sz w:val="32"/>
          <w:szCs w:val="32"/>
          <w:highlight w:val="none"/>
          <w:u w:val="none" w:color="auto"/>
          <w:shd w:val="clear" w:color="auto" w:fill="auto"/>
          <w:lang w:val="en-US" w:eastAsia="zh-CN"/>
        </w:rPr>
        <w:t>）推行“</w:t>
      </w:r>
      <w:r>
        <w:rPr>
          <w:rStyle w:val="15"/>
          <w:rFonts w:hint="default" w:ascii="Times New Roman" w:hAnsi="Times New Roman" w:eastAsia="楷体" w:cs="Times New Roman"/>
          <w:b w:val="0"/>
          <w:bCs/>
          <w:strike w:val="0"/>
          <w:dstrike w:val="0"/>
          <w:color w:val="000000"/>
          <w:spacing w:val="-6"/>
          <w:sz w:val="32"/>
          <w:szCs w:val="32"/>
          <w:highlight w:val="none"/>
          <w:u w:val="none" w:color="auto"/>
          <w:shd w:val="clear" w:color="auto" w:fill="auto"/>
          <w:lang w:val="en-US" w:eastAsia="zh-CN"/>
        </w:rPr>
        <w:t>扫码入企”。</w:t>
      </w:r>
      <w:r>
        <w:rPr>
          <w:rFonts w:hint="default" w:ascii="Times New Roman" w:hAnsi="Times New Roman" w:eastAsia="仿宋_GB2312" w:cs="Times New Roman"/>
          <w:strike w:val="0"/>
          <w:dstrike w:val="0"/>
          <w:color w:val="000000"/>
          <w:spacing w:val="-6"/>
          <w:kern w:val="0"/>
          <w:sz w:val="32"/>
          <w:szCs w:val="32"/>
          <w:highlight w:val="none"/>
          <w:u w:val="none" w:color="auto"/>
          <w:shd w:val="clear" w:color="auto" w:fill="auto"/>
          <w:lang w:val="en-US" w:eastAsia="zh-CN"/>
        </w:rPr>
        <w:t>在涉企现场检查过程中，推广应用“检</w:t>
      </w:r>
      <w:r>
        <w:rPr>
          <w:rFonts w:hint="default" w:ascii="Times New Roman" w:hAnsi="Times New Roman" w:eastAsia="仿宋_GB2312" w:cs="Times New Roman"/>
          <w:strike w:val="0"/>
          <w:dstrike w:val="0"/>
          <w:color w:val="000000"/>
          <w:kern w:val="0"/>
          <w:sz w:val="32"/>
          <w:szCs w:val="32"/>
          <w:highlight w:val="none"/>
          <w:u w:val="none" w:color="auto"/>
          <w:shd w:val="clear" w:color="auto" w:fill="auto"/>
          <w:lang w:val="en-US" w:eastAsia="zh-CN"/>
        </w:rPr>
        <w:t>查码”，行政检查人员登录</w:t>
      </w:r>
      <w:r>
        <w:rPr>
          <w:rFonts w:hint="eastAsia" w:ascii="Times New Roman" w:hAnsi="Times New Roman" w:eastAsia="仿宋_GB2312" w:cs="Times New Roman"/>
          <w:strike w:val="0"/>
          <w:dstrike w:val="0"/>
          <w:color w:val="000000"/>
          <w:kern w:val="0"/>
          <w:sz w:val="32"/>
          <w:szCs w:val="32"/>
          <w:highlight w:val="none"/>
          <w:u w:val="none" w:color="auto"/>
          <w:shd w:val="clear" w:color="auto" w:fill="auto"/>
          <w:lang w:val="en-US" w:eastAsia="zh-CN"/>
        </w:rPr>
        <w:t>内蒙古</w:t>
      </w:r>
      <w:r>
        <w:rPr>
          <w:rFonts w:hint="default" w:ascii="Times New Roman" w:hAnsi="Times New Roman" w:eastAsia="仿宋_GB2312" w:cs="Times New Roman"/>
          <w:strike w:val="0"/>
          <w:dstrike w:val="0"/>
          <w:color w:val="000000"/>
          <w:kern w:val="0"/>
          <w:sz w:val="32"/>
          <w:szCs w:val="32"/>
          <w:highlight w:val="none"/>
          <w:u w:val="none" w:color="auto"/>
          <w:shd w:val="clear" w:color="auto" w:fill="auto"/>
          <w:lang w:val="en-US" w:eastAsia="zh-CN"/>
        </w:rPr>
        <w:t>自治区行政执法监督平台生成“检查码”后，方可开展现场检查</w:t>
      </w:r>
      <w:r>
        <w:rPr>
          <w:rFonts w:hint="eastAsia" w:ascii="Times New Roman" w:hAnsi="Times New Roman" w:eastAsia="仿宋_GB2312" w:cs="Times New Roman"/>
          <w:strike w:val="0"/>
          <w:dstrike w:val="0"/>
          <w:color w:val="000000"/>
          <w:kern w:val="0"/>
          <w:sz w:val="32"/>
          <w:szCs w:val="32"/>
          <w:highlight w:val="none"/>
          <w:u w:val="none" w:color="auto"/>
          <w:shd w:val="clear" w:color="auto" w:fill="auto"/>
          <w:lang w:val="en-US" w:eastAsia="zh-CN"/>
        </w:rPr>
        <w:t>。</w:t>
      </w:r>
      <w:r>
        <w:rPr>
          <w:rFonts w:hint="default" w:ascii="Times New Roman" w:hAnsi="Times New Roman" w:eastAsia="仿宋_GB2312" w:cs="Times New Roman"/>
          <w:strike w:val="0"/>
          <w:dstrike w:val="0"/>
          <w:color w:val="000000"/>
          <w:kern w:val="0"/>
          <w:sz w:val="32"/>
          <w:szCs w:val="32"/>
          <w:highlight w:val="none"/>
          <w:u w:val="none" w:color="auto"/>
          <w:shd w:val="clear" w:color="auto" w:fill="auto"/>
          <w:lang w:val="en-US" w:eastAsia="zh-CN"/>
        </w:rPr>
        <w:t>检查结束后应当将行政检查的</w:t>
      </w:r>
      <w:r>
        <w:rPr>
          <w:rFonts w:hint="default" w:ascii="Times New Roman" w:hAnsi="Times New Roman" w:eastAsia="仿宋_GB2312" w:cs="Times New Roman"/>
          <w:strike w:val="0"/>
          <w:dstrike w:val="0"/>
          <w:color w:val="000000"/>
          <w:spacing w:val="6"/>
          <w:kern w:val="0"/>
          <w:sz w:val="32"/>
          <w:szCs w:val="32"/>
          <w:highlight w:val="none"/>
          <w:u w:val="none" w:color="auto"/>
          <w:shd w:val="clear" w:color="auto" w:fill="auto"/>
          <w:lang w:val="en-US" w:eastAsia="zh-CN"/>
        </w:rPr>
        <w:t>过程、结果等信息实时上传至内蒙古自治区行政执法监督平台。</w:t>
      </w:r>
      <w:r>
        <w:rPr>
          <w:rFonts w:hint="default" w:ascii="Times New Roman" w:hAnsi="Times New Roman" w:eastAsia="仿宋_GB2312" w:cs="Times New Roman"/>
          <w:strike w:val="0"/>
          <w:dstrike w:val="0"/>
          <w:color w:val="000000"/>
          <w:kern w:val="0"/>
          <w:sz w:val="32"/>
          <w:szCs w:val="32"/>
          <w:highlight w:val="none"/>
          <w:u w:val="none" w:color="auto"/>
          <w:shd w:val="clear" w:color="auto" w:fill="auto"/>
          <w:lang w:val="en-US" w:eastAsia="zh-CN"/>
        </w:rPr>
        <w:t>依法无需事先通知开展执法检查的，行政执法人员应当在实施行政检查后立即进行检查登记和记录。</w:t>
      </w:r>
    </w:p>
    <w:p>
      <w:pPr>
        <w:pStyle w:val="5"/>
        <w:keepNext w:val="0"/>
        <w:keepLines w:val="0"/>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580" w:lineRule="exact"/>
        <w:ind w:firstLine="640" w:firstLineChars="200"/>
        <w:jc w:val="both"/>
        <w:textAlignment w:val="auto"/>
        <w:rPr>
          <w:rFonts w:hint="default" w:ascii="Times New Roman" w:hAnsi="Times New Roman" w:eastAsia="仿宋_GB2312" w:cs="Times New Roman"/>
          <w:strike w:val="0"/>
          <w:dstrike w:val="0"/>
          <w:color w:val="000000"/>
          <w:kern w:val="0"/>
          <w:sz w:val="32"/>
          <w:szCs w:val="32"/>
          <w:highlight w:val="none"/>
          <w:u w:val="none" w:color="auto"/>
          <w:shd w:val="clear" w:color="auto" w:fill="auto"/>
          <w:lang w:val="en-US" w:eastAsia="zh-CN"/>
        </w:rPr>
      </w:pPr>
      <w:r>
        <w:rPr>
          <w:rStyle w:val="15"/>
          <w:rFonts w:hint="default" w:ascii="Times New Roman" w:hAnsi="Times New Roman" w:eastAsia="楷体" w:cs="Times New Roman"/>
          <w:b w:val="0"/>
          <w:bCs/>
          <w:strike w:val="0"/>
          <w:dstrike w:val="0"/>
          <w:color w:val="000000"/>
          <w:sz w:val="32"/>
          <w:szCs w:val="32"/>
          <w:highlight w:val="none"/>
          <w:u w:val="none" w:color="auto"/>
          <w:shd w:val="clear" w:color="auto" w:fill="auto"/>
          <w:lang w:val="en-US" w:eastAsia="zh-CN"/>
        </w:rPr>
        <w:t>（</w:t>
      </w:r>
      <w:r>
        <w:rPr>
          <w:rStyle w:val="15"/>
          <w:rFonts w:hint="eastAsia" w:ascii="Times New Roman" w:hAnsi="Times New Roman" w:eastAsia="楷体" w:cs="Times New Roman"/>
          <w:b w:val="0"/>
          <w:bCs/>
          <w:strike w:val="0"/>
          <w:dstrike w:val="0"/>
          <w:color w:val="000000"/>
          <w:sz w:val="32"/>
          <w:szCs w:val="32"/>
          <w:highlight w:val="none"/>
          <w:u w:val="none" w:color="auto"/>
          <w:shd w:val="clear" w:color="auto" w:fill="auto"/>
          <w:lang w:val="en-US" w:eastAsia="zh-CN"/>
        </w:rPr>
        <w:t>十</w:t>
      </w:r>
      <w:r>
        <w:rPr>
          <w:rStyle w:val="15"/>
          <w:rFonts w:hint="default" w:ascii="Times New Roman" w:hAnsi="Times New Roman" w:eastAsia="楷体" w:cs="Times New Roman"/>
          <w:b w:val="0"/>
          <w:bCs/>
          <w:strike w:val="0"/>
          <w:dstrike w:val="0"/>
          <w:color w:val="000000"/>
          <w:sz w:val="32"/>
          <w:szCs w:val="32"/>
          <w:highlight w:val="none"/>
          <w:u w:val="none" w:color="auto"/>
          <w:shd w:val="clear" w:color="auto" w:fill="auto"/>
          <w:lang w:val="en-US" w:eastAsia="zh-CN"/>
        </w:rPr>
        <w:t>）</w:t>
      </w:r>
      <w:r>
        <w:rPr>
          <w:rStyle w:val="15"/>
          <w:rFonts w:hint="default" w:ascii="Times New Roman" w:hAnsi="Times New Roman" w:eastAsia="楷体" w:cs="Times New Roman"/>
          <w:b w:val="0"/>
          <w:bCs/>
          <w:strike w:val="0"/>
          <w:dstrike w:val="0"/>
          <w:color w:val="000000"/>
          <w:sz w:val="32"/>
          <w:szCs w:val="32"/>
          <w:highlight w:val="none"/>
          <w:u w:val="none" w:color="auto"/>
          <w:shd w:val="clear" w:color="auto" w:fill="auto"/>
        </w:rPr>
        <w:t>规范现场检查程序。</w:t>
      </w:r>
      <w:r>
        <w:rPr>
          <w:rFonts w:hint="eastAsia" w:ascii="Times New Roman" w:hAnsi="Times New Roman" w:eastAsia="仿宋_GB2312" w:cs="Times New Roman"/>
          <w:strike w:val="0"/>
          <w:dstrike w:val="0"/>
          <w:color w:val="000000"/>
          <w:kern w:val="0"/>
          <w:sz w:val="32"/>
          <w:szCs w:val="32"/>
          <w:highlight w:val="none"/>
          <w:u w:val="none" w:color="auto"/>
          <w:shd w:val="clear" w:color="auto" w:fill="auto"/>
          <w:lang w:val="en-US" w:eastAsia="zh-CN"/>
        </w:rPr>
        <w:t>旗县级以上行政执法部门</w:t>
      </w:r>
      <w:r>
        <w:rPr>
          <w:rFonts w:hint="default" w:ascii="Times New Roman" w:hAnsi="Times New Roman" w:eastAsia="仿宋_GB2312" w:cs="Times New Roman"/>
          <w:strike w:val="0"/>
          <w:dstrike w:val="0"/>
          <w:color w:val="000000"/>
          <w:kern w:val="0"/>
          <w:sz w:val="32"/>
          <w:szCs w:val="32"/>
          <w:highlight w:val="none"/>
          <w:u w:val="none" w:color="auto"/>
          <w:shd w:val="clear" w:color="auto" w:fill="auto"/>
          <w:lang w:val="en-US" w:eastAsia="zh-CN"/>
        </w:rPr>
        <w:t>开展现场检查应当遵守法定程序，</w:t>
      </w:r>
      <w:r>
        <w:rPr>
          <w:rFonts w:hint="eastAsia" w:ascii="Times New Roman" w:hAnsi="Times New Roman" w:eastAsia="仿宋_GB2312" w:cs="Times New Roman"/>
          <w:strike w:val="0"/>
          <w:dstrike w:val="0"/>
          <w:color w:val="auto"/>
          <w:kern w:val="0"/>
          <w:sz w:val="32"/>
          <w:szCs w:val="32"/>
          <w:highlight w:val="none"/>
          <w:u w:val="none" w:color="auto"/>
          <w:shd w:val="clear" w:color="auto" w:fill="auto"/>
          <w:lang w:val="en-US" w:eastAsia="zh-CN"/>
        </w:rPr>
        <w:t>除法律另有规定外，至少</w:t>
      </w:r>
      <w:r>
        <w:rPr>
          <w:rFonts w:hint="default" w:ascii="Times New Roman" w:hAnsi="Times New Roman" w:eastAsia="仿宋_GB2312" w:cs="Times New Roman"/>
          <w:strike w:val="0"/>
          <w:dstrike w:val="0"/>
          <w:color w:val="auto"/>
          <w:kern w:val="0"/>
          <w:sz w:val="32"/>
          <w:szCs w:val="32"/>
          <w:highlight w:val="none"/>
          <w:u w:val="none" w:color="auto"/>
          <w:shd w:val="clear" w:color="auto" w:fill="auto"/>
          <w:lang w:val="en-US" w:eastAsia="zh-CN"/>
        </w:rPr>
        <w:t>由</w:t>
      </w:r>
      <w:r>
        <w:rPr>
          <w:rFonts w:hint="eastAsia" w:ascii="Times New Roman" w:hAnsi="Times New Roman" w:eastAsia="仿宋_GB2312" w:cs="Times New Roman"/>
          <w:strike w:val="0"/>
          <w:dstrike w:val="0"/>
          <w:color w:val="auto"/>
          <w:kern w:val="0"/>
          <w:sz w:val="32"/>
          <w:szCs w:val="32"/>
          <w:highlight w:val="none"/>
          <w:u w:val="none" w:color="auto"/>
          <w:shd w:val="clear" w:color="auto" w:fill="auto"/>
          <w:lang w:val="en-US" w:eastAsia="zh-CN"/>
        </w:rPr>
        <w:t>2</w:t>
      </w:r>
      <w:r>
        <w:rPr>
          <w:rFonts w:hint="default" w:ascii="Times New Roman" w:hAnsi="Times New Roman" w:eastAsia="仿宋_GB2312" w:cs="Times New Roman"/>
          <w:strike w:val="0"/>
          <w:dstrike w:val="0"/>
          <w:color w:val="auto"/>
          <w:kern w:val="0"/>
          <w:sz w:val="32"/>
          <w:szCs w:val="32"/>
          <w:highlight w:val="none"/>
          <w:u w:val="none" w:color="auto"/>
          <w:shd w:val="clear" w:color="auto" w:fill="auto"/>
          <w:lang w:val="en-US" w:eastAsia="zh-CN"/>
        </w:rPr>
        <w:t>名行政执法人员实施，主动出示行政执法证件</w:t>
      </w:r>
      <w:r>
        <w:rPr>
          <w:rFonts w:hint="eastAsia" w:ascii="Times New Roman" w:hAnsi="Times New Roman" w:eastAsia="仿宋_GB2312" w:cs="Times New Roman"/>
          <w:strike w:val="0"/>
          <w:dstrike w:val="0"/>
          <w:color w:val="auto"/>
          <w:kern w:val="0"/>
          <w:sz w:val="32"/>
          <w:szCs w:val="32"/>
          <w:highlight w:val="none"/>
          <w:u w:val="none" w:color="auto"/>
          <w:shd w:val="clear" w:color="auto" w:fill="auto"/>
          <w:lang w:val="en-US" w:eastAsia="zh-CN"/>
        </w:rPr>
        <w:t>（人民警察要出示人民警察证件）</w:t>
      </w:r>
      <w:r>
        <w:rPr>
          <w:rFonts w:hint="default" w:ascii="Times New Roman" w:hAnsi="Times New Roman" w:eastAsia="仿宋_GB2312" w:cs="Times New Roman"/>
          <w:strike w:val="0"/>
          <w:dstrike w:val="0"/>
          <w:color w:val="auto"/>
          <w:kern w:val="0"/>
          <w:sz w:val="32"/>
          <w:szCs w:val="32"/>
          <w:highlight w:val="none"/>
          <w:u w:val="none" w:color="auto"/>
          <w:shd w:val="clear" w:color="auto" w:fill="auto"/>
          <w:lang w:val="en-US" w:eastAsia="zh-CN"/>
        </w:rPr>
        <w:t>，告知检</w:t>
      </w:r>
      <w:r>
        <w:rPr>
          <w:rFonts w:hint="default" w:ascii="Times New Roman" w:hAnsi="Times New Roman" w:eastAsia="仿宋_GB2312" w:cs="Times New Roman"/>
          <w:strike w:val="0"/>
          <w:dstrike w:val="0"/>
          <w:color w:val="000000"/>
          <w:kern w:val="0"/>
          <w:sz w:val="32"/>
          <w:szCs w:val="32"/>
          <w:highlight w:val="none"/>
          <w:u w:val="none" w:color="auto"/>
          <w:shd w:val="clear" w:color="auto" w:fill="auto"/>
          <w:lang w:val="en-US" w:eastAsia="zh-CN"/>
        </w:rPr>
        <w:t>查对象依法享有的权利和承担的义务。现场检查过程中，需要采取先行登记保存、查封、扣押、冻结等措施的，应当依法实施</w:t>
      </w:r>
      <w:r>
        <w:rPr>
          <w:rFonts w:hint="eastAsia" w:ascii="Times New Roman" w:hAnsi="Times New Roman" w:eastAsia="仿宋_GB2312" w:cs="Times New Roman"/>
          <w:strike w:val="0"/>
          <w:dstrike w:val="0"/>
          <w:color w:val="000000"/>
          <w:kern w:val="0"/>
          <w:sz w:val="32"/>
          <w:szCs w:val="32"/>
          <w:highlight w:val="none"/>
          <w:u w:val="none" w:color="auto"/>
          <w:shd w:val="clear" w:color="auto" w:fill="auto"/>
          <w:lang w:val="en-US" w:eastAsia="zh-CN"/>
        </w:rPr>
        <w:t>；</w:t>
      </w:r>
      <w:r>
        <w:rPr>
          <w:rFonts w:hint="default" w:ascii="Times New Roman" w:hAnsi="Times New Roman" w:eastAsia="仿宋_GB2312" w:cs="Times New Roman"/>
          <w:strike w:val="0"/>
          <w:dstrike w:val="0"/>
          <w:color w:val="000000"/>
          <w:kern w:val="0"/>
          <w:sz w:val="32"/>
          <w:szCs w:val="32"/>
          <w:highlight w:val="none"/>
          <w:u w:val="none" w:color="auto"/>
          <w:shd w:val="clear" w:color="auto" w:fill="auto"/>
          <w:lang w:val="en-US" w:eastAsia="zh-CN"/>
        </w:rPr>
        <w:t>发现违法行为需要立即制止的，应当依法责令停止违法行为。</w:t>
      </w: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firstLine="629"/>
        <w:jc w:val="both"/>
        <w:textAlignment w:val="auto"/>
        <w:rPr>
          <w:rFonts w:hint="default" w:ascii="Times New Roman" w:hAnsi="Times New Roman" w:eastAsia="仿宋_GB2312" w:cs="Times New Roman"/>
          <w:strike w:val="0"/>
          <w:dstrike w:val="0"/>
          <w:color w:val="000000"/>
          <w:kern w:val="0"/>
          <w:sz w:val="32"/>
          <w:szCs w:val="32"/>
          <w:highlight w:val="none"/>
          <w:u w:val="none" w:color="auto"/>
          <w:shd w:val="clear" w:color="auto" w:fill="auto"/>
          <w:lang w:val="en-US" w:eastAsia="zh-CN"/>
        </w:rPr>
      </w:pPr>
      <w:r>
        <w:rPr>
          <w:rStyle w:val="15"/>
          <w:rFonts w:hint="default" w:ascii="Times New Roman" w:hAnsi="Times New Roman" w:eastAsia="楷体" w:cs="Times New Roman"/>
          <w:b w:val="0"/>
          <w:bCs/>
          <w:strike w:val="0"/>
          <w:dstrike w:val="0"/>
          <w:color w:val="000000"/>
          <w:sz w:val="32"/>
          <w:szCs w:val="32"/>
          <w:highlight w:val="none"/>
          <w:u w:val="none" w:color="auto"/>
          <w:shd w:val="clear" w:color="auto" w:fill="auto"/>
          <w:lang w:val="en-US" w:eastAsia="zh-CN"/>
        </w:rPr>
        <w:t>（</w:t>
      </w:r>
      <w:r>
        <w:rPr>
          <w:rStyle w:val="15"/>
          <w:rFonts w:hint="eastAsia" w:ascii="Times New Roman" w:hAnsi="Times New Roman" w:eastAsia="楷体" w:cs="Times New Roman"/>
          <w:b w:val="0"/>
          <w:bCs/>
          <w:strike w:val="0"/>
          <w:dstrike w:val="0"/>
          <w:color w:val="000000"/>
          <w:sz w:val="32"/>
          <w:szCs w:val="32"/>
          <w:highlight w:val="none"/>
          <w:u w:val="none" w:color="auto"/>
          <w:shd w:val="clear" w:color="auto" w:fill="auto"/>
          <w:lang w:val="en-US" w:eastAsia="zh-CN"/>
        </w:rPr>
        <w:t>十一</w:t>
      </w:r>
      <w:r>
        <w:rPr>
          <w:rStyle w:val="15"/>
          <w:rFonts w:hint="default" w:ascii="Times New Roman" w:hAnsi="Times New Roman" w:eastAsia="楷体" w:cs="Times New Roman"/>
          <w:b w:val="0"/>
          <w:bCs/>
          <w:strike w:val="0"/>
          <w:dstrike w:val="0"/>
          <w:color w:val="000000"/>
          <w:sz w:val="32"/>
          <w:szCs w:val="32"/>
          <w:highlight w:val="none"/>
          <w:u w:val="none" w:color="auto"/>
          <w:shd w:val="clear" w:color="auto" w:fill="auto"/>
          <w:lang w:val="en-US" w:eastAsia="zh-CN"/>
        </w:rPr>
        <w:t>）</w:t>
      </w:r>
      <w:r>
        <w:rPr>
          <w:rStyle w:val="15"/>
          <w:rFonts w:hint="default" w:ascii="Times New Roman" w:hAnsi="Times New Roman" w:eastAsia="楷体" w:cs="Times New Roman"/>
          <w:b w:val="0"/>
          <w:bCs/>
          <w:strike w:val="0"/>
          <w:dstrike w:val="0"/>
          <w:color w:val="000000"/>
          <w:sz w:val="32"/>
          <w:szCs w:val="32"/>
          <w:highlight w:val="none"/>
          <w:u w:val="none" w:color="auto"/>
          <w:shd w:val="clear" w:color="auto" w:fill="auto"/>
        </w:rPr>
        <w:t>做好</w:t>
      </w:r>
      <w:r>
        <w:rPr>
          <w:rStyle w:val="15"/>
          <w:rFonts w:hint="default" w:ascii="Times New Roman" w:hAnsi="Times New Roman" w:eastAsia="楷体" w:cs="Times New Roman"/>
          <w:b w:val="0"/>
          <w:bCs/>
          <w:strike w:val="0"/>
          <w:dstrike w:val="0"/>
          <w:color w:val="000000"/>
          <w:spacing w:val="-6"/>
          <w:sz w:val="32"/>
          <w:szCs w:val="32"/>
          <w:highlight w:val="none"/>
          <w:u w:val="none" w:color="auto"/>
          <w:shd w:val="clear" w:color="auto" w:fill="auto"/>
        </w:rPr>
        <w:t>行政检查记录。</w:t>
      </w:r>
      <w:r>
        <w:rPr>
          <w:rFonts w:hint="default" w:ascii="Times New Roman" w:hAnsi="Times New Roman" w:eastAsia="仿宋_GB2312" w:cs="Times New Roman"/>
          <w:strike w:val="0"/>
          <w:dstrike w:val="0"/>
          <w:color w:val="000000"/>
          <w:spacing w:val="-6"/>
          <w:kern w:val="0"/>
          <w:sz w:val="32"/>
          <w:szCs w:val="32"/>
          <w:highlight w:val="none"/>
          <w:u w:val="none" w:color="auto"/>
          <w:shd w:val="clear" w:color="auto" w:fill="auto"/>
          <w:lang w:val="en-US" w:eastAsia="zh-CN"/>
        </w:rPr>
        <w:t>执法人员开展涉企检查时，要规</w:t>
      </w:r>
      <w:r>
        <w:rPr>
          <w:rFonts w:hint="default" w:ascii="Times New Roman" w:hAnsi="Times New Roman" w:eastAsia="仿宋_GB2312" w:cs="Times New Roman"/>
          <w:strike w:val="0"/>
          <w:dstrike w:val="0"/>
          <w:color w:val="000000"/>
          <w:kern w:val="0"/>
          <w:sz w:val="32"/>
          <w:szCs w:val="32"/>
          <w:highlight w:val="none"/>
          <w:u w:val="none" w:color="auto"/>
          <w:shd w:val="clear" w:color="auto" w:fill="auto"/>
          <w:lang w:val="en-US" w:eastAsia="zh-CN"/>
        </w:rPr>
        <w:t>范制作现场检查笔录，客观全面记录现场检查情况，真实记录企业意见。易引发争议或涉及人身自由、生命健康、重大财产权益的涉企行政检查，原则上要全过程音像记录。通过拍照、录制音视频等方式取证的，要完整记录拍摄时间、地点、拍摄人员以及证明内容等要素。</w:t>
      </w: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firstLine="629"/>
        <w:jc w:val="both"/>
        <w:textAlignment w:val="auto"/>
        <w:rPr>
          <w:rFonts w:hint="default" w:ascii="Times New Roman" w:hAnsi="Times New Roman" w:eastAsia="仿宋_GB2312" w:cs="Times New Roman"/>
          <w:strike w:val="0"/>
          <w:dstrike w:val="0"/>
          <w:color w:val="000000"/>
          <w:kern w:val="0"/>
          <w:sz w:val="32"/>
          <w:szCs w:val="32"/>
          <w:highlight w:val="none"/>
          <w:u w:val="none" w:color="auto"/>
          <w:shd w:val="clear" w:color="auto" w:fill="auto"/>
          <w:lang w:val="en-US" w:eastAsia="zh-CN"/>
        </w:rPr>
      </w:pPr>
      <w:r>
        <w:rPr>
          <w:rStyle w:val="15"/>
          <w:rFonts w:hint="default" w:ascii="Times New Roman" w:hAnsi="Times New Roman" w:eastAsia="楷体" w:cs="Times New Roman"/>
          <w:b w:val="0"/>
          <w:bCs/>
          <w:strike w:val="0"/>
          <w:dstrike w:val="0"/>
          <w:color w:val="000000"/>
          <w:sz w:val="32"/>
          <w:szCs w:val="32"/>
          <w:highlight w:val="none"/>
          <w:u w:val="none" w:color="auto"/>
          <w:shd w:val="clear" w:color="auto" w:fill="auto"/>
          <w:lang w:val="en-US" w:eastAsia="zh-CN"/>
        </w:rPr>
        <w:t>（</w:t>
      </w:r>
      <w:r>
        <w:rPr>
          <w:rStyle w:val="15"/>
          <w:rFonts w:hint="eastAsia" w:ascii="Times New Roman" w:hAnsi="Times New Roman" w:eastAsia="楷体" w:cs="Times New Roman"/>
          <w:b w:val="0"/>
          <w:bCs/>
          <w:strike w:val="0"/>
          <w:dstrike w:val="0"/>
          <w:color w:val="000000"/>
          <w:sz w:val="32"/>
          <w:szCs w:val="32"/>
          <w:highlight w:val="none"/>
          <w:u w:val="none" w:color="auto"/>
          <w:shd w:val="clear" w:color="auto" w:fill="auto"/>
          <w:lang w:val="en-US" w:eastAsia="zh-CN"/>
        </w:rPr>
        <w:t>十二</w:t>
      </w:r>
      <w:r>
        <w:rPr>
          <w:rStyle w:val="15"/>
          <w:rFonts w:hint="default" w:ascii="Times New Roman" w:hAnsi="Times New Roman" w:eastAsia="楷体" w:cs="Times New Roman"/>
          <w:b w:val="0"/>
          <w:bCs/>
          <w:strike w:val="0"/>
          <w:dstrike w:val="0"/>
          <w:color w:val="000000"/>
          <w:sz w:val="32"/>
          <w:szCs w:val="32"/>
          <w:highlight w:val="none"/>
          <w:u w:val="none" w:color="auto"/>
          <w:shd w:val="clear" w:color="auto" w:fill="auto"/>
          <w:lang w:val="en-US" w:eastAsia="zh-CN"/>
        </w:rPr>
        <w:t>）实施</w:t>
      </w:r>
      <w:r>
        <w:rPr>
          <w:rStyle w:val="15"/>
          <w:rFonts w:hint="default" w:ascii="Times New Roman" w:hAnsi="Times New Roman" w:eastAsia="楷体" w:cs="Times New Roman"/>
          <w:b w:val="0"/>
          <w:bCs/>
          <w:strike w:val="0"/>
          <w:dstrike w:val="0"/>
          <w:color w:val="000000"/>
          <w:spacing w:val="-6"/>
          <w:sz w:val="32"/>
          <w:szCs w:val="32"/>
          <w:highlight w:val="none"/>
          <w:u w:val="none" w:color="auto"/>
          <w:shd w:val="clear" w:color="auto" w:fill="auto"/>
        </w:rPr>
        <w:t>分级分类涉企行政检查模式。</w:t>
      </w:r>
      <w:r>
        <w:rPr>
          <w:rFonts w:hint="eastAsia" w:ascii="Times New Roman" w:hAnsi="Times New Roman" w:eastAsia="仿宋_GB2312" w:cs="Times New Roman"/>
          <w:strike w:val="0"/>
          <w:dstrike w:val="0"/>
          <w:color w:val="000000"/>
          <w:spacing w:val="-6"/>
          <w:kern w:val="0"/>
          <w:sz w:val="32"/>
          <w:szCs w:val="32"/>
          <w:highlight w:val="none"/>
          <w:u w:val="none" w:color="auto"/>
          <w:shd w:val="clear" w:color="auto" w:fill="auto"/>
          <w:lang w:val="en-US" w:eastAsia="zh-CN"/>
        </w:rPr>
        <w:t>旗县级以上行政执法部门</w:t>
      </w:r>
      <w:r>
        <w:rPr>
          <w:rFonts w:hint="default" w:ascii="Times New Roman" w:hAnsi="Times New Roman" w:eastAsia="仿宋_GB2312" w:cs="Times New Roman"/>
          <w:strike w:val="0"/>
          <w:dstrike w:val="0"/>
          <w:color w:val="000000"/>
          <w:spacing w:val="-6"/>
          <w:kern w:val="0"/>
          <w:sz w:val="32"/>
          <w:szCs w:val="32"/>
          <w:highlight w:val="none"/>
          <w:u w:val="none" w:color="auto"/>
          <w:shd w:val="clear" w:color="auto" w:fill="auto"/>
          <w:lang w:val="en-US" w:eastAsia="zh-CN"/>
        </w:rPr>
        <w:t>应当建立本</w:t>
      </w:r>
      <w:r>
        <w:rPr>
          <w:rFonts w:hint="default" w:ascii="Times New Roman" w:hAnsi="Times New Roman" w:eastAsia="仿宋_GB2312" w:cs="Times New Roman"/>
          <w:strike w:val="0"/>
          <w:dstrike w:val="0"/>
          <w:color w:val="000000"/>
          <w:kern w:val="0"/>
          <w:sz w:val="32"/>
          <w:szCs w:val="32"/>
          <w:highlight w:val="none"/>
          <w:u w:val="none" w:color="auto"/>
          <w:shd w:val="clear" w:color="auto" w:fill="auto"/>
          <w:lang w:val="en-US" w:eastAsia="zh-CN"/>
        </w:rPr>
        <w:t>行政执法领域“风险+信用”的分级分类涉企行政检查模式，对检查对象进行综合评价</w:t>
      </w:r>
      <w:r>
        <w:rPr>
          <w:rFonts w:hint="eastAsia" w:ascii="Times New Roman" w:hAnsi="Times New Roman" w:eastAsia="仿宋_GB2312" w:cs="Times New Roman"/>
          <w:strike w:val="0"/>
          <w:dstrike w:val="0"/>
          <w:color w:val="000000"/>
          <w:kern w:val="0"/>
          <w:sz w:val="32"/>
          <w:szCs w:val="32"/>
          <w:highlight w:val="none"/>
          <w:u w:val="none" w:color="auto"/>
          <w:shd w:val="clear" w:color="auto" w:fill="auto"/>
          <w:lang w:val="en-US" w:eastAsia="zh-CN"/>
        </w:rPr>
        <w:t>。</w:t>
      </w:r>
      <w:r>
        <w:rPr>
          <w:rFonts w:hint="default" w:ascii="Times New Roman" w:hAnsi="Times New Roman" w:eastAsia="仿宋_GB2312" w:cs="Times New Roman"/>
          <w:strike w:val="0"/>
          <w:dstrike w:val="0"/>
          <w:color w:val="000000"/>
          <w:kern w:val="0"/>
          <w:sz w:val="32"/>
          <w:szCs w:val="32"/>
          <w:highlight w:val="none"/>
          <w:u w:val="none" w:color="auto"/>
          <w:shd w:val="clear" w:color="auto" w:fill="auto"/>
          <w:lang w:val="en-US" w:eastAsia="zh-CN"/>
        </w:rPr>
        <w:t>对综合评价等次高的检查对象，合理降低检查频次；对综合评价等次低的检查对象，适当提高检查频次。</w:t>
      </w: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firstLine="629"/>
        <w:jc w:val="both"/>
        <w:textAlignment w:val="auto"/>
        <w:rPr>
          <w:rStyle w:val="15"/>
          <w:rFonts w:hint="default" w:ascii="Times New Roman" w:hAnsi="Times New Roman" w:eastAsia="黑体" w:cs="Times New Roman"/>
          <w:b w:val="0"/>
          <w:bCs/>
          <w:strike w:val="0"/>
          <w:dstrike w:val="0"/>
          <w:color w:val="auto"/>
          <w:sz w:val="32"/>
          <w:szCs w:val="32"/>
          <w:highlight w:val="none"/>
          <w:u w:val="none" w:color="auto"/>
          <w:shd w:val="clear" w:color="auto" w:fill="auto"/>
          <w:lang w:eastAsia="zh-CN"/>
        </w:rPr>
      </w:pPr>
      <w:r>
        <w:rPr>
          <w:rStyle w:val="15"/>
          <w:rFonts w:hint="eastAsia" w:ascii="Times New Roman" w:hAnsi="Times New Roman" w:eastAsia="黑体" w:cs="Times New Roman"/>
          <w:b w:val="0"/>
          <w:bCs/>
          <w:strike w:val="0"/>
          <w:dstrike w:val="0"/>
          <w:color w:val="auto"/>
          <w:sz w:val="32"/>
          <w:szCs w:val="32"/>
          <w:highlight w:val="none"/>
          <w:u w:val="none" w:color="auto"/>
          <w:shd w:val="clear" w:color="auto" w:fill="auto"/>
          <w:lang w:eastAsia="zh-CN"/>
        </w:rPr>
        <w:t>三</w:t>
      </w:r>
      <w:r>
        <w:rPr>
          <w:rStyle w:val="15"/>
          <w:rFonts w:hint="default" w:ascii="Times New Roman" w:hAnsi="Times New Roman" w:eastAsia="黑体" w:cs="Times New Roman"/>
          <w:b w:val="0"/>
          <w:bCs/>
          <w:strike w:val="0"/>
          <w:dstrike w:val="0"/>
          <w:color w:val="auto"/>
          <w:sz w:val="32"/>
          <w:szCs w:val="32"/>
          <w:highlight w:val="none"/>
          <w:u w:val="none" w:color="auto"/>
          <w:shd w:val="clear" w:color="auto" w:fill="auto"/>
          <w:lang w:eastAsia="zh-CN"/>
        </w:rPr>
        <w:t>、</w:t>
      </w:r>
      <w:r>
        <w:rPr>
          <w:rStyle w:val="15"/>
          <w:rFonts w:hint="eastAsia" w:ascii="Times New Roman" w:hAnsi="Times New Roman" w:eastAsia="黑体" w:cs="Times New Roman"/>
          <w:b w:val="0"/>
          <w:bCs/>
          <w:strike w:val="0"/>
          <w:dstrike w:val="0"/>
          <w:color w:val="auto"/>
          <w:sz w:val="32"/>
          <w:szCs w:val="32"/>
          <w:highlight w:val="none"/>
          <w:u w:val="none" w:color="auto"/>
          <w:shd w:val="clear" w:color="auto" w:fill="auto"/>
          <w:lang w:eastAsia="zh-CN"/>
        </w:rPr>
        <w:t>强化</w:t>
      </w:r>
      <w:r>
        <w:rPr>
          <w:rStyle w:val="15"/>
          <w:rFonts w:hint="default" w:ascii="Times New Roman" w:hAnsi="Times New Roman" w:eastAsia="黑体" w:cs="Times New Roman"/>
          <w:b w:val="0"/>
          <w:bCs/>
          <w:strike w:val="0"/>
          <w:dstrike w:val="0"/>
          <w:color w:val="auto"/>
          <w:sz w:val="32"/>
          <w:szCs w:val="32"/>
          <w:highlight w:val="none"/>
          <w:u w:val="none" w:color="auto"/>
          <w:shd w:val="clear" w:color="auto" w:fill="auto"/>
          <w:lang w:eastAsia="zh-CN"/>
        </w:rPr>
        <w:t>实施保障</w:t>
      </w: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firstLine="640" w:firstLineChars="200"/>
        <w:jc w:val="both"/>
        <w:textAlignment w:val="auto"/>
        <w:rPr>
          <w:rFonts w:hint="eastAsia" w:ascii="Times New Roman" w:hAnsi="Times New Roman" w:eastAsia="仿宋_GB2312" w:cs="Times New Roman"/>
          <w:strike w:val="0"/>
          <w:dstrike w:val="0"/>
          <w:color w:val="0000FF"/>
          <w:kern w:val="0"/>
          <w:sz w:val="32"/>
          <w:szCs w:val="32"/>
          <w:highlight w:val="none"/>
          <w:u w:val="single" w:color="auto"/>
          <w:shd w:val="clear" w:color="auto" w:fill="auto"/>
          <w:lang w:val="en-US" w:eastAsia="zh-CN"/>
        </w:rPr>
      </w:pPr>
      <w:r>
        <w:rPr>
          <w:rStyle w:val="15"/>
          <w:rFonts w:hint="default" w:ascii="Times New Roman" w:hAnsi="Times New Roman" w:eastAsia="楷体" w:cs="Times New Roman"/>
          <w:b w:val="0"/>
          <w:bCs/>
          <w:strike w:val="0"/>
          <w:dstrike w:val="0"/>
          <w:color w:val="000000"/>
          <w:sz w:val="32"/>
          <w:szCs w:val="32"/>
          <w:highlight w:val="none"/>
          <w:u w:val="none" w:color="auto"/>
          <w:shd w:val="clear" w:color="auto" w:fill="auto"/>
          <w:lang w:val="en-US" w:eastAsia="zh-CN"/>
        </w:rPr>
        <w:t>（</w:t>
      </w:r>
      <w:r>
        <w:rPr>
          <w:rStyle w:val="15"/>
          <w:rFonts w:hint="eastAsia" w:ascii="Times New Roman" w:hAnsi="Times New Roman" w:eastAsia="楷体" w:cs="Times New Roman"/>
          <w:b w:val="0"/>
          <w:bCs/>
          <w:strike w:val="0"/>
          <w:dstrike w:val="0"/>
          <w:color w:val="000000"/>
          <w:sz w:val="32"/>
          <w:szCs w:val="32"/>
          <w:highlight w:val="none"/>
          <w:u w:val="none" w:color="auto"/>
          <w:shd w:val="clear" w:color="auto" w:fill="auto"/>
          <w:lang w:val="en-US" w:eastAsia="zh-CN"/>
        </w:rPr>
        <w:t>十三</w:t>
      </w:r>
      <w:r>
        <w:rPr>
          <w:rStyle w:val="15"/>
          <w:rFonts w:hint="default" w:ascii="Times New Roman" w:hAnsi="Times New Roman" w:eastAsia="楷体" w:cs="Times New Roman"/>
          <w:b w:val="0"/>
          <w:bCs/>
          <w:strike w:val="0"/>
          <w:dstrike w:val="0"/>
          <w:color w:val="000000"/>
          <w:sz w:val="32"/>
          <w:szCs w:val="32"/>
          <w:highlight w:val="none"/>
          <w:u w:val="none" w:color="auto"/>
          <w:shd w:val="clear" w:color="auto" w:fill="auto"/>
          <w:lang w:val="en-US" w:eastAsia="zh-CN"/>
        </w:rPr>
        <w:t>）</w:t>
      </w:r>
      <w:r>
        <w:rPr>
          <w:rStyle w:val="15"/>
          <w:rFonts w:hint="default" w:ascii="Times New Roman" w:hAnsi="Times New Roman" w:eastAsia="楷体" w:cs="Times New Roman"/>
          <w:b w:val="0"/>
          <w:bCs/>
          <w:strike w:val="0"/>
          <w:dstrike w:val="0"/>
          <w:color w:val="000000"/>
          <w:sz w:val="32"/>
          <w:szCs w:val="32"/>
          <w:highlight w:val="none"/>
          <w:u w:val="none" w:color="auto"/>
          <w:shd w:val="clear" w:color="auto" w:fill="auto"/>
        </w:rPr>
        <w:t>加强工作统筹指导。</w:t>
      </w:r>
      <w:r>
        <w:rPr>
          <w:rStyle w:val="15"/>
          <w:rFonts w:hint="default" w:ascii="Times New Roman" w:hAnsi="Times New Roman" w:eastAsia="仿宋_GB2312" w:cs="Times New Roman"/>
          <w:b w:val="0"/>
          <w:bCs w:val="0"/>
          <w:strike w:val="0"/>
          <w:dstrike w:val="0"/>
          <w:color w:val="000000"/>
          <w:kern w:val="0"/>
          <w:sz w:val="32"/>
          <w:szCs w:val="32"/>
          <w:highlight w:val="none"/>
          <w:u w:val="none" w:color="auto"/>
          <w:shd w:val="clear" w:color="auto" w:fill="auto"/>
          <w:lang w:eastAsia="zh-CN"/>
        </w:rPr>
        <w:t>要结合</w:t>
      </w:r>
      <w:r>
        <w:rPr>
          <w:rFonts w:hint="default" w:ascii="Times New Roman" w:hAnsi="Times New Roman" w:eastAsia="仿宋_GB2312" w:cs="Times New Roman"/>
          <w:strike w:val="0"/>
          <w:dstrike w:val="0"/>
          <w:color w:val="000000"/>
          <w:kern w:val="0"/>
          <w:sz w:val="32"/>
          <w:szCs w:val="32"/>
          <w:highlight w:val="none"/>
          <w:u w:val="none" w:color="auto"/>
          <w:shd w:val="clear" w:color="auto" w:fill="auto"/>
          <w:lang w:val="en-US" w:eastAsia="zh-CN"/>
        </w:rPr>
        <w:t>深入贯彻中央八项规定精神学习教育和规范涉企行政执法</w:t>
      </w:r>
      <w:r>
        <w:rPr>
          <w:rFonts w:hint="eastAsia" w:ascii="Times New Roman" w:hAnsi="Times New Roman" w:eastAsia="仿宋_GB2312" w:cs="Times New Roman"/>
          <w:strike w:val="0"/>
          <w:dstrike w:val="0"/>
          <w:color w:val="000000"/>
          <w:kern w:val="0"/>
          <w:sz w:val="32"/>
          <w:szCs w:val="32"/>
          <w:highlight w:val="none"/>
          <w:u w:val="none" w:color="auto"/>
          <w:shd w:val="clear" w:color="auto" w:fill="auto"/>
          <w:lang w:val="en-US" w:eastAsia="zh-CN"/>
        </w:rPr>
        <w:t>、</w:t>
      </w:r>
      <w:r>
        <w:rPr>
          <w:rFonts w:hint="default" w:ascii="Times New Roman" w:hAnsi="Times New Roman" w:eastAsia="仿宋_GB2312" w:cs="Times New Roman"/>
          <w:strike w:val="0"/>
          <w:dstrike w:val="0"/>
          <w:color w:val="000000"/>
          <w:kern w:val="0"/>
          <w:sz w:val="32"/>
          <w:szCs w:val="32"/>
          <w:highlight w:val="none"/>
          <w:u w:val="none" w:color="auto"/>
          <w:shd w:val="clear" w:color="auto" w:fill="auto"/>
          <w:lang w:val="en-US" w:eastAsia="zh-CN"/>
        </w:rPr>
        <w:t>推动做好群众身边具体实事专项行动，统筹抓好严格规范涉企行政检查工作。旗县</w:t>
      </w:r>
      <w:r>
        <w:rPr>
          <w:rFonts w:hint="eastAsia" w:ascii="Times New Roman" w:hAnsi="Times New Roman" w:eastAsia="仿宋_GB2312" w:cs="Times New Roman"/>
          <w:strike w:val="0"/>
          <w:dstrike w:val="0"/>
          <w:color w:val="000000"/>
          <w:kern w:val="0"/>
          <w:sz w:val="32"/>
          <w:szCs w:val="32"/>
          <w:highlight w:val="none"/>
          <w:u w:val="none" w:color="auto"/>
          <w:shd w:val="clear" w:color="auto" w:fill="auto"/>
          <w:lang w:val="en-US" w:eastAsia="zh-CN"/>
        </w:rPr>
        <w:t>级以上</w:t>
      </w:r>
      <w:r>
        <w:rPr>
          <w:rFonts w:hint="default" w:ascii="Times New Roman" w:hAnsi="Times New Roman" w:eastAsia="仿宋_GB2312" w:cs="Times New Roman"/>
          <w:strike w:val="0"/>
          <w:dstrike w:val="0"/>
          <w:color w:val="000000"/>
          <w:kern w:val="0"/>
          <w:sz w:val="32"/>
          <w:szCs w:val="32"/>
          <w:highlight w:val="none"/>
          <w:u w:val="none" w:color="auto"/>
          <w:shd w:val="clear" w:color="auto" w:fill="auto"/>
          <w:lang w:val="en-US" w:eastAsia="zh-CN"/>
        </w:rPr>
        <w:t>司法行政部门应当加强本行政区域内涉企行政检查的综合统筹，强化行政检查计划</w:t>
      </w:r>
      <w:r>
        <w:rPr>
          <w:rFonts w:hint="default" w:ascii="Times New Roman" w:hAnsi="Times New Roman" w:eastAsia="仿宋_GB2312" w:cs="Times New Roman"/>
          <w:strike w:val="0"/>
          <w:dstrike w:val="0"/>
          <w:color w:val="auto"/>
          <w:kern w:val="0"/>
          <w:sz w:val="32"/>
          <w:szCs w:val="32"/>
          <w:highlight w:val="none"/>
          <w:u w:val="none" w:color="auto"/>
          <w:shd w:val="clear" w:color="auto" w:fill="auto"/>
          <w:lang w:val="en-US" w:eastAsia="zh-CN"/>
        </w:rPr>
        <w:t>公示</w:t>
      </w:r>
      <w:r>
        <w:rPr>
          <w:rFonts w:hint="default" w:ascii="Times New Roman" w:hAnsi="Times New Roman" w:eastAsia="仿宋_GB2312" w:cs="Times New Roman"/>
          <w:strike w:val="0"/>
          <w:dstrike w:val="0"/>
          <w:color w:val="000000"/>
          <w:kern w:val="0"/>
          <w:sz w:val="32"/>
          <w:szCs w:val="32"/>
          <w:highlight w:val="none"/>
          <w:u w:val="none" w:color="auto"/>
          <w:shd w:val="clear" w:color="auto" w:fill="auto"/>
          <w:lang w:val="en-US" w:eastAsia="zh-CN"/>
        </w:rPr>
        <w:t>制度执行，推进跨部门联合检查。自治区本级行政执法部门</w:t>
      </w:r>
      <w:r>
        <w:rPr>
          <w:rFonts w:hint="eastAsia" w:ascii="Times New Roman" w:hAnsi="Times New Roman" w:eastAsia="仿宋_GB2312" w:cs="Times New Roman"/>
          <w:strike w:val="0"/>
          <w:dstrike w:val="0"/>
          <w:color w:val="000000"/>
          <w:kern w:val="0"/>
          <w:sz w:val="32"/>
          <w:szCs w:val="32"/>
          <w:highlight w:val="none"/>
          <w:u w:val="none" w:color="auto"/>
          <w:shd w:val="clear" w:color="auto" w:fill="auto"/>
          <w:lang w:val="en-US" w:eastAsia="zh-CN"/>
        </w:rPr>
        <w:t>要</w:t>
      </w:r>
      <w:r>
        <w:rPr>
          <w:rFonts w:hint="default" w:ascii="Times New Roman" w:hAnsi="Times New Roman" w:eastAsia="仿宋_GB2312" w:cs="Times New Roman"/>
          <w:strike w:val="0"/>
          <w:dstrike w:val="0"/>
          <w:color w:val="000000"/>
          <w:kern w:val="0"/>
          <w:sz w:val="32"/>
          <w:szCs w:val="32"/>
          <w:highlight w:val="none"/>
          <w:u w:val="none" w:color="auto"/>
          <w:shd w:val="clear" w:color="auto" w:fill="auto"/>
          <w:lang w:val="en-US" w:eastAsia="zh-CN"/>
        </w:rPr>
        <w:t>结合职能职责细化完善本执法领域行政检查相关规定，加强指导和监督。</w:t>
      </w:r>
      <w:r>
        <w:rPr>
          <w:rFonts w:hint="eastAsia" w:ascii="Times New Roman" w:hAnsi="Times New Roman" w:eastAsia="仿宋_GB2312" w:cs="Times New Roman"/>
          <w:strike w:val="0"/>
          <w:dstrike w:val="0"/>
          <w:color w:val="000000"/>
          <w:kern w:val="0"/>
          <w:sz w:val="32"/>
          <w:szCs w:val="32"/>
          <w:highlight w:val="none"/>
          <w:u w:val="none" w:color="auto"/>
          <w:shd w:val="clear" w:color="auto" w:fill="auto"/>
          <w:lang w:val="en-US" w:eastAsia="zh-CN"/>
        </w:rPr>
        <w:t>旗县级以上行政执法部门</w:t>
      </w:r>
      <w:r>
        <w:rPr>
          <w:rFonts w:hint="default" w:ascii="Times New Roman" w:hAnsi="Times New Roman" w:eastAsia="仿宋_GB2312" w:cs="Times New Roman"/>
          <w:strike w:val="0"/>
          <w:dstrike w:val="0"/>
          <w:color w:val="000000"/>
          <w:kern w:val="0"/>
          <w:sz w:val="32"/>
          <w:szCs w:val="32"/>
          <w:highlight w:val="none"/>
          <w:u w:val="none" w:color="auto"/>
          <w:shd w:val="clear" w:color="auto" w:fill="auto"/>
          <w:lang w:val="en-US" w:eastAsia="zh-CN"/>
        </w:rPr>
        <w:t>应当按照职责分工，落实涉企行政检查主体责任，对涉及民生领域的检查事项，坚决落实相关检查要求，做到纠正一个，解决一类，影响一片。</w:t>
      </w: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firstLine="640" w:firstLineChars="200"/>
        <w:jc w:val="both"/>
        <w:textAlignment w:val="auto"/>
        <w:rPr>
          <w:rFonts w:hint="default" w:ascii="Times New Roman" w:hAnsi="Times New Roman" w:eastAsia="仿宋_GB2312" w:cs="Times New Roman"/>
          <w:strike w:val="0"/>
          <w:dstrike w:val="0"/>
          <w:color w:val="000000"/>
          <w:kern w:val="0"/>
          <w:sz w:val="32"/>
          <w:szCs w:val="32"/>
          <w:highlight w:val="none"/>
          <w:u w:val="none" w:color="auto"/>
          <w:shd w:val="clear" w:color="auto" w:fill="auto"/>
          <w:lang w:val="en-US" w:eastAsia="zh-CN"/>
        </w:rPr>
      </w:pPr>
      <w:r>
        <w:rPr>
          <w:rFonts w:hint="default" w:ascii="Times New Roman" w:hAnsi="Times New Roman" w:eastAsia="楷体" w:cs="Times New Roman"/>
          <w:strike w:val="0"/>
          <w:dstrike w:val="0"/>
          <w:color w:val="000000"/>
          <w:sz w:val="32"/>
          <w:szCs w:val="32"/>
          <w:highlight w:val="none"/>
          <w:u w:val="none" w:color="auto"/>
          <w:shd w:val="clear" w:color="auto" w:fill="auto"/>
          <w:lang w:val="en-US" w:eastAsia="zh-CN"/>
        </w:rPr>
        <w:t>（</w:t>
      </w:r>
      <w:r>
        <w:rPr>
          <w:rStyle w:val="15"/>
          <w:rFonts w:hint="eastAsia" w:ascii="Times New Roman" w:hAnsi="Times New Roman" w:eastAsia="楷体" w:cs="Times New Roman"/>
          <w:b w:val="0"/>
          <w:bCs/>
          <w:strike w:val="0"/>
          <w:dstrike w:val="0"/>
          <w:color w:val="000000"/>
          <w:sz w:val="32"/>
          <w:szCs w:val="32"/>
          <w:highlight w:val="none"/>
          <w:u w:val="none" w:color="auto"/>
          <w:shd w:val="clear" w:color="auto" w:fill="auto"/>
          <w:lang w:val="en-US" w:eastAsia="zh-CN"/>
        </w:rPr>
        <w:t>十四</w:t>
      </w:r>
      <w:r>
        <w:rPr>
          <w:rFonts w:hint="default" w:ascii="Times New Roman" w:hAnsi="Times New Roman" w:eastAsia="楷体" w:cs="Times New Roman"/>
          <w:strike w:val="0"/>
          <w:dstrike w:val="0"/>
          <w:color w:val="000000"/>
          <w:sz w:val="32"/>
          <w:szCs w:val="32"/>
          <w:highlight w:val="none"/>
          <w:u w:val="none" w:color="auto"/>
          <w:shd w:val="clear" w:color="auto" w:fill="auto"/>
          <w:lang w:val="en-US" w:eastAsia="zh-CN"/>
        </w:rPr>
        <w:t>）</w:t>
      </w:r>
      <w:r>
        <w:rPr>
          <w:rFonts w:hint="default" w:ascii="Times New Roman" w:hAnsi="Times New Roman" w:eastAsia="楷体" w:cs="Times New Roman"/>
          <w:strike w:val="0"/>
          <w:dstrike w:val="0"/>
          <w:color w:val="000000"/>
          <w:sz w:val="32"/>
          <w:szCs w:val="32"/>
          <w:highlight w:val="none"/>
          <w:u w:val="none" w:color="auto"/>
          <w:shd w:val="clear" w:color="auto" w:fill="auto"/>
          <w:lang w:eastAsia="zh-CN"/>
        </w:rPr>
        <w:t>加强行政执法监督平台应用</w:t>
      </w:r>
      <w:r>
        <w:rPr>
          <w:rStyle w:val="15"/>
          <w:rFonts w:hint="default" w:ascii="Times New Roman" w:hAnsi="Times New Roman" w:eastAsia="楷体" w:cs="Times New Roman"/>
          <w:b w:val="0"/>
          <w:bCs/>
          <w:strike w:val="0"/>
          <w:dstrike w:val="0"/>
          <w:color w:val="000000"/>
          <w:sz w:val="32"/>
          <w:szCs w:val="32"/>
          <w:highlight w:val="none"/>
          <w:u w:val="none" w:color="auto"/>
          <w:shd w:val="clear" w:color="auto" w:fill="auto"/>
        </w:rPr>
        <w:t>。</w:t>
      </w:r>
      <w:r>
        <w:rPr>
          <w:rFonts w:hint="default" w:ascii="Times New Roman" w:hAnsi="Times New Roman" w:eastAsia="仿宋_GB2312" w:cs="Times New Roman"/>
          <w:strike w:val="0"/>
          <w:dstrike w:val="0"/>
          <w:color w:val="000000"/>
          <w:kern w:val="0"/>
          <w:sz w:val="32"/>
          <w:szCs w:val="32"/>
          <w:highlight w:val="none"/>
          <w:u w:val="none" w:color="auto"/>
          <w:shd w:val="clear" w:color="auto" w:fill="auto"/>
          <w:lang w:val="en-US" w:eastAsia="zh-CN"/>
        </w:rPr>
        <w:t>自治区司法</w:t>
      </w:r>
      <w:r>
        <w:rPr>
          <w:rFonts w:hint="eastAsia" w:ascii="Times New Roman" w:hAnsi="Times New Roman" w:eastAsia="仿宋_GB2312" w:cs="Times New Roman"/>
          <w:strike w:val="0"/>
          <w:dstrike w:val="0"/>
          <w:color w:val="000000"/>
          <w:kern w:val="0"/>
          <w:sz w:val="32"/>
          <w:szCs w:val="32"/>
          <w:highlight w:val="none"/>
          <w:u w:val="none" w:color="auto"/>
          <w:shd w:val="clear" w:color="auto" w:fill="auto"/>
          <w:lang w:val="en-US" w:eastAsia="zh-CN"/>
        </w:rPr>
        <w:t>厅</w:t>
      </w:r>
      <w:r>
        <w:rPr>
          <w:rFonts w:hint="default" w:ascii="Times New Roman" w:hAnsi="Times New Roman" w:eastAsia="仿宋_GB2312" w:cs="Times New Roman"/>
          <w:strike w:val="0"/>
          <w:dstrike w:val="0"/>
          <w:color w:val="000000"/>
          <w:kern w:val="0"/>
          <w:sz w:val="32"/>
          <w:szCs w:val="32"/>
          <w:highlight w:val="none"/>
          <w:u w:val="none" w:color="auto"/>
          <w:shd w:val="clear" w:color="auto" w:fill="auto"/>
          <w:lang w:val="en-US" w:eastAsia="zh-CN"/>
        </w:rPr>
        <w:t>要加快完善内蒙古自治区行政执法监督平台功能。</w:t>
      </w:r>
      <w:r>
        <w:rPr>
          <w:rFonts w:hint="eastAsia" w:ascii="Times New Roman" w:hAnsi="Times New Roman" w:eastAsia="仿宋_GB2312" w:cs="Times New Roman"/>
          <w:strike w:val="0"/>
          <w:dstrike w:val="0"/>
          <w:color w:val="auto"/>
          <w:kern w:val="0"/>
          <w:sz w:val="32"/>
          <w:szCs w:val="32"/>
          <w:highlight w:val="none"/>
          <w:u w:val="none" w:color="auto"/>
          <w:shd w:val="clear" w:color="auto" w:fill="auto"/>
          <w:lang w:val="en-US" w:eastAsia="zh-CN"/>
        </w:rPr>
        <w:t>各地区各部门要加快推进内蒙古自治区行政执法监督平台应用工作，逐步提高涉企行政检查智能化水平。</w:t>
      </w:r>
      <w:r>
        <w:rPr>
          <w:rFonts w:hint="default" w:ascii="Times New Roman" w:hAnsi="Times New Roman" w:eastAsia="仿宋_GB2312" w:cs="Times New Roman"/>
          <w:strike w:val="0"/>
          <w:dstrike w:val="0"/>
          <w:color w:val="000000"/>
          <w:kern w:val="0"/>
          <w:sz w:val="32"/>
          <w:szCs w:val="32"/>
          <w:highlight w:val="none"/>
          <w:u w:val="none" w:color="auto"/>
          <w:shd w:val="clear" w:color="auto" w:fill="auto"/>
          <w:lang w:val="en-US" w:eastAsia="zh-CN"/>
        </w:rPr>
        <w:t>尚未建设行政检查系统的行政执法部门应当运用</w:t>
      </w:r>
      <w:r>
        <w:rPr>
          <w:rFonts w:hint="eastAsia" w:ascii="Times New Roman" w:hAnsi="Times New Roman" w:eastAsia="仿宋_GB2312" w:cs="Times New Roman"/>
          <w:strike w:val="0"/>
          <w:dstrike w:val="0"/>
          <w:color w:val="000000"/>
          <w:kern w:val="0"/>
          <w:sz w:val="32"/>
          <w:szCs w:val="32"/>
          <w:highlight w:val="none"/>
          <w:u w:val="none" w:color="auto"/>
          <w:shd w:val="clear" w:color="auto" w:fill="auto"/>
          <w:lang w:val="en-US" w:eastAsia="zh-CN"/>
        </w:rPr>
        <w:t>内蒙古</w:t>
      </w:r>
      <w:r>
        <w:rPr>
          <w:rFonts w:hint="default" w:ascii="Times New Roman" w:hAnsi="Times New Roman" w:eastAsia="仿宋_GB2312" w:cs="Times New Roman"/>
          <w:strike w:val="0"/>
          <w:dstrike w:val="0"/>
          <w:color w:val="000000"/>
          <w:kern w:val="0"/>
          <w:sz w:val="32"/>
          <w:szCs w:val="32"/>
          <w:highlight w:val="none"/>
          <w:u w:val="none" w:color="auto"/>
          <w:shd w:val="clear" w:color="auto" w:fill="auto"/>
          <w:lang w:val="en-US" w:eastAsia="zh-CN"/>
        </w:rPr>
        <w:t>自治区行政执法监督平台开展行政检查</w:t>
      </w:r>
      <w:r>
        <w:rPr>
          <w:rFonts w:hint="eastAsia" w:ascii="Times New Roman" w:hAnsi="Times New Roman" w:eastAsia="仿宋_GB2312" w:cs="Times New Roman"/>
          <w:strike w:val="0"/>
          <w:dstrike w:val="0"/>
          <w:color w:val="auto"/>
          <w:kern w:val="0"/>
          <w:sz w:val="32"/>
          <w:szCs w:val="32"/>
          <w:highlight w:val="none"/>
          <w:u w:val="none" w:color="auto"/>
          <w:shd w:val="clear" w:color="auto" w:fill="auto"/>
          <w:lang w:val="en-US" w:eastAsia="zh-CN"/>
        </w:rPr>
        <w:t>；</w:t>
      </w:r>
      <w:r>
        <w:rPr>
          <w:rFonts w:hint="default" w:ascii="Times New Roman" w:hAnsi="Times New Roman" w:eastAsia="仿宋_GB2312" w:cs="Times New Roman"/>
          <w:strike w:val="0"/>
          <w:dstrike w:val="0"/>
          <w:color w:val="000000"/>
          <w:kern w:val="0"/>
          <w:sz w:val="32"/>
          <w:szCs w:val="32"/>
          <w:highlight w:val="none"/>
          <w:u w:val="none" w:color="auto"/>
          <w:shd w:val="clear" w:color="auto" w:fill="auto"/>
          <w:lang w:val="en-US" w:eastAsia="zh-CN"/>
        </w:rPr>
        <w:t>已经建设行政检查系统的行政执法部门，应当与</w:t>
      </w:r>
      <w:r>
        <w:rPr>
          <w:rFonts w:hint="eastAsia" w:ascii="Times New Roman" w:hAnsi="Times New Roman" w:eastAsia="仿宋_GB2312" w:cs="Times New Roman"/>
          <w:strike w:val="0"/>
          <w:dstrike w:val="0"/>
          <w:color w:val="000000"/>
          <w:kern w:val="0"/>
          <w:sz w:val="32"/>
          <w:szCs w:val="32"/>
          <w:highlight w:val="none"/>
          <w:u w:val="none" w:color="auto"/>
          <w:shd w:val="clear" w:color="auto" w:fill="auto"/>
          <w:lang w:val="en-US" w:eastAsia="zh-CN"/>
        </w:rPr>
        <w:t>内蒙古</w:t>
      </w:r>
      <w:r>
        <w:rPr>
          <w:rFonts w:hint="default" w:ascii="Times New Roman" w:hAnsi="Times New Roman" w:eastAsia="仿宋_GB2312" w:cs="Times New Roman"/>
          <w:strike w:val="0"/>
          <w:dstrike w:val="0"/>
          <w:color w:val="000000"/>
          <w:kern w:val="0"/>
          <w:sz w:val="32"/>
          <w:szCs w:val="32"/>
          <w:highlight w:val="none"/>
          <w:u w:val="none" w:color="auto"/>
          <w:shd w:val="clear" w:color="auto" w:fill="auto"/>
          <w:lang w:val="en-US" w:eastAsia="zh-CN"/>
        </w:rPr>
        <w:t>自治区行政执法监督平台进行对接，</w:t>
      </w:r>
      <w:r>
        <w:rPr>
          <w:rFonts w:hint="eastAsia" w:ascii="Times New Roman" w:hAnsi="Times New Roman" w:eastAsia="仿宋_GB2312" w:cs="Times New Roman"/>
          <w:strike w:val="0"/>
          <w:dstrike w:val="0"/>
          <w:color w:val="auto"/>
          <w:kern w:val="0"/>
          <w:sz w:val="32"/>
          <w:szCs w:val="32"/>
          <w:highlight w:val="none"/>
          <w:u w:val="none" w:color="auto"/>
          <w:shd w:val="clear" w:color="auto" w:fill="auto"/>
          <w:lang w:val="en-US" w:eastAsia="zh-CN"/>
        </w:rPr>
        <w:t>全面</w:t>
      </w:r>
      <w:r>
        <w:rPr>
          <w:rFonts w:hint="default" w:ascii="Times New Roman" w:hAnsi="Times New Roman" w:eastAsia="仿宋_GB2312" w:cs="Times New Roman"/>
          <w:strike w:val="0"/>
          <w:dstrike w:val="0"/>
          <w:color w:val="000000"/>
          <w:kern w:val="0"/>
          <w:sz w:val="32"/>
          <w:szCs w:val="32"/>
          <w:highlight w:val="none"/>
          <w:u w:val="none" w:color="auto"/>
          <w:shd w:val="clear" w:color="auto" w:fill="auto"/>
          <w:lang w:val="en-US" w:eastAsia="zh-CN"/>
        </w:rPr>
        <w:t>、准确、及时归集涉企行政检查产生的数据，实现应归尽归。</w:t>
      </w: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firstLine="629"/>
        <w:jc w:val="both"/>
        <w:textAlignment w:val="auto"/>
        <w:rPr>
          <w:rFonts w:hint="default" w:ascii="Times New Roman" w:hAnsi="Times New Roman" w:eastAsia="仿宋_GB2312" w:cs="Times New Roman"/>
          <w:strike w:val="0"/>
          <w:dstrike w:val="0"/>
          <w:color w:val="000000"/>
          <w:kern w:val="0"/>
          <w:sz w:val="32"/>
          <w:szCs w:val="32"/>
          <w:highlight w:val="none"/>
          <w:u w:val="none" w:color="auto"/>
          <w:shd w:val="clear" w:color="auto" w:fill="auto"/>
          <w:lang w:val="en-US" w:eastAsia="zh-CN"/>
        </w:rPr>
      </w:pPr>
      <w:r>
        <w:rPr>
          <w:rStyle w:val="15"/>
          <w:rFonts w:hint="default" w:ascii="Times New Roman" w:hAnsi="Times New Roman" w:eastAsia="楷体" w:cs="Times New Roman"/>
          <w:b w:val="0"/>
          <w:bCs/>
          <w:strike w:val="0"/>
          <w:dstrike w:val="0"/>
          <w:color w:val="000000"/>
          <w:sz w:val="32"/>
          <w:szCs w:val="32"/>
          <w:highlight w:val="none"/>
          <w:u w:val="none" w:color="auto"/>
          <w:shd w:val="clear" w:color="auto" w:fill="auto"/>
          <w:lang w:eastAsia="zh-CN"/>
        </w:rPr>
        <w:t>（</w:t>
      </w:r>
      <w:r>
        <w:rPr>
          <w:rStyle w:val="15"/>
          <w:rFonts w:hint="eastAsia" w:ascii="Times New Roman" w:hAnsi="Times New Roman" w:eastAsia="楷体" w:cs="Times New Roman"/>
          <w:b w:val="0"/>
          <w:bCs/>
          <w:strike w:val="0"/>
          <w:dstrike w:val="0"/>
          <w:color w:val="000000"/>
          <w:sz w:val="32"/>
          <w:szCs w:val="32"/>
          <w:highlight w:val="none"/>
          <w:u w:val="none" w:color="auto"/>
          <w:shd w:val="clear" w:color="auto" w:fill="auto"/>
          <w:lang w:val="en-US" w:eastAsia="zh-CN"/>
        </w:rPr>
        <w:t>十五</w:t>
      </w:r>
      <w:r>
        <w:rPr>
          <w:rStyle w:val="15"/>
          <w:rFonts w:hint="default" w:ascii="Times New Roman" w:hAnsi="Times New Roman" w:eastAsia="楷体" w:cs="Times New Roman"/>
          <w:b w:val="0"/>
          <w:bCs/>
          <w:strike w:val="0"/>
          <w:dstrike w:val="0"/>
          <w:color w:val="000000"/>
          <w:sz w:val="32"/>
          <w:szCs w:val="32"/>
          <w:highlight w:val="none"/>
          <w:u w:val="none" w:color="auto"/>
          <w:shd w:val="clear" w:color="auto" w:fill="auto"/>
          <w:lang w:eastAsia="zh-CN"/>
        </w:rPr>
        <w:t>）</w:t>
      </w:r>
      <w:r>
        <w:rPr>
          <w:rStyle w:val="15"/>
          <w:rFonts w:hint="default" w:ascii="Times New Roman" w:hAnsi="Times New Roman" w:eastAsia="楷体" w:cs="Times New Roman"/>
          <w:b w:val="0"/>
          <w:bCs/>
          <w:strike w:val="0"/>
          <w:dstrike w:val="0"/>
          <w:color w:val="000000"/>
          <w:sz w:val="32"/>
          <w:szCs w:val="32"/>
          <w:highlight w:val="none"/>
          <w:u w:val="none" w:color="auto"/>
          <w:shd w:val="clear" w:color="auto" w:fill="auto"/>
        </w:rPr>
        <w:t>加强</w:t>
      </w:r>
      <w:r>
        <w:rPr>
          <w:rStyle w:val="15"/>
          <w:rFonts w:hint="default" w:ascii="Times New Roman" w:hAnsi="Times New Roman" w:eastAsia="楷体" w:cs="Times New Roman"/>
          <w:b w:val="0"/>
          <w:bCs/>
          <w:strike w:val="0"/>
          <w:dstrike w:val="0"/>
          <w:color w:val="000000"/>
          <w:spacing w:val="-6"/>
          <w:sz w:val="32"/>
          <w:szCs w:val="32"/>
          <w:highlight w:val="none"/>
          <w:u w:val="none" w:color="auto"/>
          <w:shd w:val="clear" w:color="auto" w:fill="auto"/>
        </w:rPr>
        <w:t>行政检查</w:t>
      </w:r>
      <w:r>
        <w:rPr>
          <w:rStyle w:val="15"/>
          <w:rFonts w:hint="default" w:ascii="Times New Roman" w:hAnsi="Times New Roman" w:eastAsia="楷体" w:cs="Times New Roman"/>
          <w:b w:val="0"/>
          <w:bCs/>
          <w:strike w:val="0"/>
          <w:dstrike w:val="0"/>
          <w:color w:val="000000"/>
          <w:spacing w:val="-6"/>
          <w:sz w:val="32"/>
          <w:szCs w:val="32"/>
          <w:highlight w:val="none"/>
          <w:u w:val="none" w:color="auto"/>
          <w:shd w:val="clear" w:color="auto" w:fill="auto"/>
          <w:lang w:eastAsia="zh-CN"/>
        </w:rPr>
        <w:t>预警</w:t>
      </w:r>
      <w:r>
        <w:rPr>
          <w:rStyle w:val="15"/>
          <w:rFonts w:hint="default" w:ascii="Times New Roman" w:hAnsi="Times New Roman" w:eastAsia="楷体" w:cs="Times New Roman"/>
          <w:b w:val="0"/>
          <w:bCs/>
          <w:strike w:val="0"/>
          <w:dstrike w:val="0"/>
          <w:color w:val="000000"/>
          <w:spacing w:val="-6"/>
          <w:sz w:val="32"/>
          <w:szCs w:val="32"/>
          <w:highlight w:val="none"/>
          <w:u w:val="none" w:color="auto"/>
          <w:shd w:val="clear" w:color="auto" w:fill="auto"/>
        </w:rPr>
        <w:t>分析。</w:t>
      </w:r>
      <w:r>
        <w:rPr>
          <w:rFonts w:hint="eastAsia" w:ascii="Times New Roman" w:hAnsi="Times New Roman" w:eastAsia="仿宋_GB2312" w:cs="Times New Roman"/>
          <w:strike w:val="0"/>
          <w:dstrike w:val="0"/>
          <w:color w:val="000000"/>
          <w:spacing w:val="-6"/>
          <w:kern w:val="0"/>
          <w:sz w:val="32"/>
          <w:szCs w:val="32"/>
          <w:highlight w:val="none"/>
          <w:u w:val="none" w:color="auto"/>
          <w:shd w:val="clear" w:color="auto" w:fill="auto"/>
          <w:lang w:val="en-US" w:eastAsia="zh-CN"/>
        </w:rPr>
        <w:t>旗县级以上行政执法部门</w:t>
      </w:r>
      <w:r>
        <w:rPr>
          <w:rFonts w:hint="default" w:ascii="Times New Roman" w:hAnsi="Times New Roman" w:eastAsia="仿宋_GB2312" w:cs="Times New Roman"/>
          <w:strike w:val="0"/>
          <w:dstrike w:val="0"/>
          <w:color w:val="000000"/>
          <w:spacing w:val="-6"/>
          <w:kern w:val="0"/>
          <w:sz w:val="32"/>
          <w:szCs w:val="32"/>
          <w:highlight w:val="none"/>
          <w:u w:val="none" w:color="auto"/>
          <w:shd w:val="clear" w:color="auto" w:fill="auto"/>
          <w:lang w:val="en-US" w:eastAsia="zh-CN"/>
        </w:rPr>
        <w:t>要</w:t>
      </w:r>
      <w:r>
        <w:rPr>
          <w:rFonts w:hint="default" w:ascii="Times New Roman" w:hAnsi="Times New Roman" w:eastAsia="仿宋_GB2312" w:cs="Times New Roman"/>
          <w:strike w:val="0"/>
          <w:dstrike w:val="0"/>
          <w:color w:val="000000"/>
          <w:kern w:val="0"/>
          <w:sz w:val="32"/>
          <w:szCs w:val="32"/>
          <w:highlight w:val="none"/>
          <w:u w:val="none" w:color="auto"/>
          <w:shd w:val="clear" w:color="auto" w:fill="auto"/>
          <w:lang w:val="en-US" w:eastAsia="zh-CN"/>
        </w:rPr>
        <w:t>运用好人工智能、大数据统计功能，快速预警多头、重复、高频次检查等行为，对普遍、高发问题进行及时监督。要加强对涉企行政检查情况的分析研判，</w:t>
      </w:r>
      <w:r>
        <w:rPr>
          <w:rFonts w:hint="eastAsia" w:ascii="Times New Roman" w:hAnsi="Times New Roman" w:eastAsia="仿宋_GB2312" w:cs="Times New Roman"/>
          <w:color w:val="000000"/>
          <w:kern w:val="0"/>
          <w:sz w:val="32"/>
          <w:szCs w:val="32"/>
          <w:u w:val="none" w:color="auto"/>
          <w:lang w:val="en-US" w:eastAsia="zh-CN" w:bidi="ar-SA"/>
        </w:rPr>
        <w:t>并于每年12月底前将统计分析情况报同级司法</w:t>
      </w:r>
      <w:r>
        <w:rPr>
          <w:rFonts w:hint="default" w:ascii="Times New Roman" w:hAnsi="Times New Roman" w:eastAsia="仿宋_GB2312" w:cs="Times New Roman"/>
          <w:strike w:val="0"/>
          <w:dstrike w:val="0"/>
          <w:color w:val="000000"/>
          <w:kern w:val="0"/>
          <w:sz w:val="32"/>
          <w:szCs w:val="32"/>
          <w:highlight w:val="none"/>
          <w:u w:val="none" w:color="auto"/>
          <w:shd w:val="clear" w:color="auto" w:fill="auto"/>
          <w:lang w:val="en-US" w:eastAsia="zh-CN"/>
        </w:rPr>
        <w:t>行政部门，为科学决策和靶向开展行政执法监督提供依据。</w:t>
      </w:r>
    </w:p>
    <w:p>
      <w:pPr>
        <w:keepNext w:val="0"/>
        <w:keepLines w:val="0"/>
        <w:pageBreakBefore w:val="0"/>
        <w:widowControl w:val="0"/>
        <w:kinsoku/>
        <w:wordWrap/>
        <w:overflowPunct/>
        <w:topLinePunct/>
        <w:autoSpaceDE/>
        <w:autoSpaceDN/>
        <w:bidi w:val="0"/>
        <w:adjustRightInd/>
        <w:snapToGrid/>
        <w:spacing w:line="580" w:lineRule="exact"/>
        <w:ind w:right="0" w:rightChars="0" w:firstLine="640" w:firstLineChars="200"/>
        <w:jc w:val="both"/>
        <w:textAlignment w:val="auto"/>
        <w:rPr>
          <w:rFonts w:hint="default" w:ascii="Times New Roman" w:hAnsi="Times New Roman" w:eastAsia="仿宋_GB2312" w:cs="Times New Roman"/>
          <w:strike w:val="0"/>
          <w:dstrike w:val="0"/>
          <w:color w:val="000000"/>
          <w:kern w:val="0"/>
          <w:sz w:val="32"/>
          <w:szCs w:val="32"/>
          <w:highlight w:val="none"/>
          <w:u w:val="none" w:color="auto"/>
          <w:shd w:val="clear" w:color="auto" w:fill="auto"/>
          <w:lang w:val="en-US" w:eastAsia="zh-CN"/>
        </w:rPr>
      </w:pPr>
      <w:r>
        <w:rPr>
          <w:rFonts w:hint="default" w:ascii="Times New Roman" w:hAnsi="Times New Roman" w:eastAsia="楷体" w:cs="Times New Roman"/>
          <w:strike w:val="0"/>
          <w:dstrike w:val="0"/>
          <w:color w:val="000000"/>
          <w:sz w:val="32"/>
          <w:szCs w:val="32"/>
          <w:highlight w:val="none"/>
          <w:u w:val="none" w:color="auto"/>
          <w:shd w:val="clear" w:color="auto" w:fill="auto"/>
          <w:lang w:val="en-US" w:eastAsia="zh-CN"/>
        </w:rPr>
        <w:t>（</w:t>
      </w:r>
      <w:r>
        <w:rPr>
          <w:rStyle w:val="15"/>
          <w:rFonts w:hint="eastAsia" w:ascii="Times New Roman" w:hAnsi="Times New Roman" w:eastAsia="楷体" w:cs="Times New Roman"/>
          <w:b w:val="0"/>
          <w:bCs/>
          <w:strike w:val="0"/>
          <w:dstrike w:val="0"/>
          <w:color w:val="000000"/>
          <w:sz w:val="32"/>
          <w:szCs w:val="32"/>
          <w:highlight w:val="none"/>
          <w:u w:val="none" w:color="auto"/>
          <w:shd w:val="clear" w:color="auto" w:fill="auto"/>
          <w:lang w:val="en-US" w:eastAsia="zh-CN"/>
        </w:rPr>
        <w:t>十六</w:t>
      </w:r>
      <w:r>
        <w:rPr>
          <w:rFonts w:hint="default" w:ascii="Times New Roman" w:hAnsi="Times New Roman" w:eastAsia="楷体" w:cs="Times New Roman"/>
          <w:strike w:val="0"/>
          <w:dstrike w:val="0"/>
          <w:color w:val="000000"/>
          <w:sz w:val="32"/>
          <w:szCs w:val="32"/>
          <w:highlight w:val="none"/>
          <w:u w:val="none" w:color="auto"/>
          <w:shd w:val="clear" w:color="auto" w:fill="auto"/>
          <w:lang w:val="en-US" w:eastAsia="zh-CN"/>
        </w:rPr>
        <w:t>）</w:t>
      </w:r>
      <w:r>
        <w:rPr>
          <w:rStyle w:val="15"/>
          <w:rFonts w:hint="default" w:ascii="Times New Roman" w:hAnsi="Times New Roman" w:eastAsia="楷体" w:cs="Times New Roman"/>
          <w:b w:val="0"/>
          <w:bCs/>
          <w:strike w:val="0"/>
          <w:dstrike w:val="0"/>
          <w:color w:val="000000"/>
          <w:sz w:val="32"/>
          <w:szCs w:val="32"/>
          <w:highlight w:val="none"/>
          <w:u w:val="none" w:color="auto"/>
          <w:shd w:val="clear" w:color="auto" w:fill="auto"/>
        </w:rPr>
        <w:t>畅通企业诉求表达</w:t>
      </w:r>
      <w:r>
        <w:rPr>
          <w:rFonts w:hint="default" w:ascii="Times New Roman" w:hAnsi="Times New Roman" w:eastAsia="楷体" w:cs="Times New Roman"/>
          <w:color w:val="000000"/>
          <w:kern w:val="0"/>
          <w:sz w:val="32"/>
          <w:szCs w:val="32"/>
          <w:u w:val="none" w:color="auto"/>
          <w:lang w:val="en-US" w:eastAsia="zh-CN" w:bidi="ar-SA"/>
        </w:rPr>
        <w:t>渠道。</w:t>
      </w:r>
      <w:r>
        <w:rPr>
          <w:rFonts w:hint="eastAsia" w:ascii="Times New Roman" w:hAnsi="Times New Roman" w:eastAsia="仿宋_GB2312" w:cs="Times New Roman"/>
          <w:color w:val="000000"/>
          <w:kern w:val="0"/>
          <w:sz w:val="32"/>
          <w:szCs w:val="32"/>
          <w:u w:val="none" w:color="auto"/>
          <w:lang w:val="en-US" w:eastAsia="zh-CN" w:bidi="ar-SA"/>
        </w:rPr>
        <w:t>旗县级以上司法行政部门</w:t>
      </w:r>
      <w:r>
        <w:rPr>
          <w:rFonts w:hint="eastAsia" w:ascii="Times New Roman" w:hAnsi="Times New Roman" w:eastAsia="仿宋_GB2312" w:cs="Times New Roman"/>
          <w:color w:val="000000"/>
          <w:spacing w:val="11"/>
          <w:kern w:val="0"/>
          <w:sz w:val="32"/>
          <w:szCs w:val="32"/>
          <w:u w:val="none" w:color="auto"/>
          <w:lang w:val="en-US" w:eastAsia="zh-CN" w:bidi="ar-SA"/>
        </w:rPr>
        <w:t>要公布投诉举报电话，并依托蒙企通、12345政务服务热线、</w:t>
      </w:r>
      <w:r>
        <w:rPr>
          <w:rFonts w:hint="eastAsia" w:ascii="Times New Roman" w:hAnsi="Times New Roman" w:eastAsia="仿宋_GB2312" w:cs="Times New Roman"/>
          <w:color w:val="000000"/>
          <w:spacing w:val="6"/>
          <w:kern w:val="0"/>
          <w:sz w:val="32"/>
          <w:szCs w:val="32"/>
          <w:u w:val="none" w:color="auto"/>
          <w:lang w:val="en-US" w:eastAsia="zh-CN" w:bidi="ar-SA"/>
        </w:rPr>
        <w:t>96888民营企业服务热线收集行政执法相关问题线索。要通过</w:t>
      </w:r>
      <w:r>
        <w:rPr>
          <w:rFonts w:hint="eastAsia" w:ascii="Times New Roman" w:hAnsi="Times New Roman" w:eastAsia="仿宋_GB2312" w:cs="Times New Roman"/>
          <w:color w:val="000000"/>
          <w:spacing w:val="11"/>
          <w:kern w:val="0"/>
          <w:sz w:val="32"/>
          <w:szCs w:val="32"/>
          <w:u w:val="none" w:color="auto"/>
          <w:lang w:val="en-US" w:eastAsia="zh-CN" w:bidi="ar-SA"/>
        </w:rPr>
        <w:t>建立行政执法监督企业联系点、聘</w:t>
      </w:r>
      <w:r>
        <w:rPr>
          <w:rFonts w:hint="default" w:ascii="Times New Roman" w:hAnsi="Times New Roman" w:eastAsia="仿宋_GB2312" w:cs="Times New Roman"/>
          <w:strike w:val="0"/>
          <w:dstrike w:val="0"/>
          <w:color w:val="000000"/>
          <w:spacing w:val="11"/>
          <w:kern w:val="0"/>
          <w:sz w:val="32"/>
          <w:szCs w:val="32"/>
          <w:highlight w:val="none"/>
          <w:u w:val="none" w:color="auto"/>
          <w:shd w:val="clear" w:color="auto" w:fill="auto"/>
          <w:lang w:val="en-US" w:eastAsia="zh-CN"/>
        </w:rPr>
        <w:t>任行政执法监督员等方式，</w:t>
      </w:r>
      <w:r>
        <w:rPr>
          <w:rFonts w:hint="default" w:ascii="Times New Roman" w:hAnsi="Times New Roman" w:eastAsia="仿宋_GB2312" w:cs="Times New Roman"/>
          <w:strike w:val="0"/>
          <w:dstrike w:val="0"/>
          <w:color w:val="000000"/>
          <w:spacing w:val="6"/>
          <w:kern w:val="0"/>
          <w:sz w:val="32"/>
          <w:szCs w:val="32"/>
          <w:highlight w:val="none"/>
          <w:u w:val="none" w:color="auto"/>
          <w:shd w:val="clear" w:color="auto" w:fill="auto"/>
          <w:lang w:val="en-US" w:eastAsia="zh-CN"/>
        </w:rPr>
        <w:t>广泛收集涉企行政检查突出问题和意见建议，依法开展行政执法监督。</w:t>
      </w:r>
    </w:p>
    <w:p>
      <w:pPr>
        <w:keepNext w:val="0"/>
        <w:keepLines w:val="0"/>
        <w:pageBreakBefore w:val="0"/>
        <w:widowControl w:val="0"/>
        <w:kinsoku/>
        <w:wordWrap/>
        <w:overflowPunct/>
        <w:topLinePunct/>
        <w:autoSpaceDE/>
        <w:autoSpaceDN/>
        <w:bidi w:val="0"/>
        <w:adjustRightInd/>
        <w:snapToGrid/>
        <w:spacing w:line="580" w:lineRule="exact"/>
        <w:ind w:right="0" w:rightChars="0" w:firstLine="640" w:firstLineChars="200"/>
        <w:jc w:val="both"/>
        <w:textAlignment w:val="auto"/>
        <w:rPr>
          <w:rFonts w:hint="default" w:ascii="Times New Roman" w:hAnsi="Times New Roman" w:eastAsia="仿宋_GB2312" w:cs="Times New Roman"/>
          <w:strike w:val="0"/>
          <w:dstrike w:val="0"/>
          <w:color w:val="000000"/>
          <w:sz w:val="32"/>
          <w:szCs w:val="28"/>
          <w:highlight w:val="none"/>
          <w:u w:val="none" w:color="auto"/>
          <w:shd w:val="clear" w:color="auto" w:fill="auto"/>
        </w:rPr>
      </w:pPr>
      <w:r>
        <w:rPr>
          <w:rFonts w:hint="default" w:ascii="Times New Roman" w:hAnsi="Times New Roman" w:eastAsia="楷体" w:cs="Times New Roman"/>
          <w:strike w:val="0"/>
          <w:dstrike w:val="0"/>
          <w:color w:val="000000"/>
          <w:sz w:val="32"/>
          <w:szCs w:val="32"/>
          <w:highlight w:val="none"/>
          <w:u w:val="none" w:color="auto"/>
          <w:shd w:val="clear" w:color="auto" w:fill="auto"/>
          <w:lang w:val="en-US" w:eastAsia="zh-CN"/>
        </w:rPr>
        <w:t>（</w:t>
      </w:r>
      <w:r>
        <w:rPr>
          <w:rStyle w:val="15"/>
          <w:rFonts w:hint="eastAsia" w:ascii="Times New Roman" w:hAnsi="Times New Roman" w:eastAsia="楷体" w:cs="Times New Roman"/>
          <w:b w:val="0"/>
          <w:bCs/>
          <w:strike w:val="0"/>
          <w:dstrike w:val="0"/>
          <w:color w:val="000000"/>
          <w:sz w:val="32"/>
          <w:szCs w:val="32"/>
          <w:highlight w:val="none"/>
          <w:u w:val="none" w:color="auto"/>
          <w:shd w:val="clear" w:color="auto" w:fill="auto"/>
          <w:lang w:val="en-US" w:eastAsia="zh-CN"/>
        </w:rPr>
        <w:t>十七</w:t>
      </w:r>
      <w:r>
        <w:rPr>
          <w:rFonts w:hint="default" w:ascii="Times New Roman" w:hAnsi="Times New Roman" w:eastAsia="楷体" w:cs="Times New Roman"/>
          <w:strike w:val="0"/>
          <w:dstrike w:val="0"/>
          <w:color w:val="000000"/>
          <w:sz w:val="32"/>
          <w:szCs w:val="32"/>
          <w:highlight w:val="none"/>
          <w:u w:val="none" w:color="auto"/>
          <w:shd w:val="clear" w:color="auto" w:fill="auto"/>
          <w:lang w:val="en-US" w:eastAsia="zh-CN"/>
        </w:rPr>
        <w:t>）</w:t>
      </w:r>
      <w:r>
        <w:rPr>
          <w:rStyle w:val="15"/>
          <w:rFonts w:hint="default" w:ascii="Times New Roman" w:hAnsi="Times New Roman" w:eastAsia="楷体" w:cs="Times New Roman"/>
          <w:b w:val="0"/>
          <w:bCs/>
          <w:strike w:val="0"/>
          <w:dstrike w:val="0"/>
          <w:color w:val="000000"/>
          <w:sz w:val="32"/>
          <w:szCs w:val="32"/>
          <w:highlight w:val="none"/>
          <w:u w:val="none" w:color="auto"/>
          <w:shd w:val="clear" w:color="auto" w:fill="auto"/>
          <w:lang w:eastAsia="zh-CN"/>
        </w:rPr>
        <w:t>严肃</w:t>
      </w:r>
      <w:r>
        <w:rPr>
          <w:rStyle w:val="15"/>
          <w:rFonts w:hint="default" w:ascii="Times New Roman" w:hAnsi="Times New Roman" w:eastAsia="楷体" w:cs="Times New Roman"/>
          <w:b w:val="0"/>
          <w:bCs/>
          <w:strike w:val="0"/>
          <w:dstrike w:val="0"/>
          <w:color w:val="000000"/>
          <w:sz w:val="32"/>
          <w:szCs w:val="32"/>
          <w:highlight w:val="none"/>
          <w:u w:val="none" w:color="auto"/>
          <w:shd w:val="clear" w:color="auto" w:fill="auto"/>
        </w:rPr>
        <w:t>行政检查</w:t>
      </w:r>
      <w:r>
        <w:rPr>
          <w:rStyle w:val="15"/>
          <w:rFonts w:hint="default" w:ascii="Times New Roman" w:hAnsi="Times New Roman" w:eastAsia="楷体" w:cs="Times New Roman"/>
          <w:b w:val="0"/>
          <w:bCs/>
          <w:strike w:val="0"/>
          <w:dstrike w:val="0"/>
          <w:color w:val="000000"/>
          <w:sz w:val="32"/>
          <w:szCs w:val="32"/>
          <w:highlight w:val="none"/>
          <w:u w:val="none" w:color="auto"/>
          <w:shd w:val="clear" w:color="auto" w:fill="auto"/>
          <w:lang w:eastAsia="zh-CN"/>
        </w:rPr>
        <w:t>责任追究</w:t>
      </w:r>
      <w:r>
        <w:rPr>
          <w:rStyle w:val="15"/>
          <w:rFonts w:hint="default" w:ascii="Times New Roman" w:hAnsi="Times New Roman" w:eastAsia="楷体" w:cs="Times New Roman"/>
          <w:b w:val="0"/>
          <w:bCs/>
          <w:strike w:val="0"/>
          <w:dstrike w:val="0"/>
          <w:color w:val="000000"/>
          <w:sz w:val="32"/>
          <w:szCs w:val="32"/>
          <w:highlight w:val="none"/>
          <w:u w:val="none" w:color="auto"/>
          <w:shd w:val="clear" w:color="auto" w:fill="auto"/>
        </w:rPr>
        <w:t>。</w:t>
      </w:r>
      <w:r>
        <w:rPr>
          <w:rFonts w:hint="default" w:ascii="Times New Roman" w:hAnsi="Times New Roman" w:eastAsia="仿宋_GB2312" w:cs="Times New Roman"/>
          <w:strike w:val="0"/>
          <w:dstrike w:val="0"/>
          <w:color w:val="000000"/>
          <w:kern w:val="0"/>
          <w:sz w:val="32"/>
          <w:szCs w:val="32"/>
          <w:highlight w:val="none"/>
          <w:u w:val="none" w:color="auto"/>
          <w:shd w:val="clear" w:color="auto" w:fill="auto"/>
          <w:lang w:val="en-US" w:eastAsia="zh-CN"/>
        </w:rPr>
        <w:t>旗县级以上行政执法部门要发挥部门行政执法监督作用，对违反行政检查相关规定的行为，应当依法依规进行处理，确保行政检查的合法性、规范性和公正性。旗县级以上司法行政部门要加强对涉企</w:t>
      </w:r>
      <w:r>
        <w:rPr>
          <w:rFonts w:hint="eastAsia" w:ascii="Times New Roman" w:hAnsi="Times New Roman" w:eastAsia="仿宋_GB2312" w:cs="Times New Roman"/>
          <w:strike w:val="0"/>
          <w:dstrike w:val="0"/>
          <w:color w:val="000000"/>
          <w:kern w:val="0"/>
          <w:sz w:val="32"/>
          <w:szCs w:val="32"/>
          <w:highlight w:val="none"/>
          <w:u w:val="none" w:color="auto"/>
          <w:shd w:val="clear" w:color="auto" w:fill="auto"/>
          <w:lang w:val="en-US" w:eastAsia="zh-CN"/>
        </w:rPr>
        <w:t>行政</w:t>
      </w:r>
      <w:r>
        <w:rPr>
          <w:rFonts w:hint="default" w:ascii="Times New Roman" w:hAnsi="Times New Roman" w:eastAsia="仿宋_GB2312" w:cs="Times New Roman"/>
          <w:strike w:val="0"/>
          <w:dstrike w:val="0"/>
          <w:color w:val="000000"/>
          <w:kern w:val="0"/>
          <w:sz w:val="32"/>
          <w:szCs w:val="32"/>
          <w:highlight w:val="none"/>
          <w:u w:val="none" w:color="auto"/>
          <w:shd w:val="clear" w:color="auto" w:fill="auto"/>
          <w:lang w:val="en-US" w:eastAsia="zh-CN"/>
        </w:rPr>
        <w:t>检查行为的监督，对行政检查违法或者不当的，按照《内蒙古自治区行政执法监督条例》有关规定，通过约谈、通报等方式进行监督；</w:t>
      </w:r>
      <w:r>
        <w:rPr>
          <w:rFonts w:hint="default" w:ascii="Times New Roman" w:hAnsi="Times New Roman" w:eastAsia="仿宋_GB2312" w:cs="Times New Roman"/>
          <w:color w:val="000000"/>
          <w:sz w:val="32"/>
          <w:szCs w:val="32"/>
          <w:u w:val="none" w:color="auto"/>
        </w:rPr>
        <w:t>对涉嫌违纪或者职务违法犯罪的，依法移送纪检监察机关。</w:t>
      </w: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firstLine="3852" w:firstLineChars="1204"/>
        <w:jc w:val="both"/>
        <w:textAlignment w:val="auto"/>
        <w:rPr>
          <w:rFonts w:hint="default" w:ascii="Times New Roman" w:hAnsi="Times New Roman" w:eastAsia="仿宋_GB2312" w:cs="Times New Roman"/>
          <w:strike w:val="0"/>
          <w:dstrike w:val="0"/>
          <w:color w:val="000000"/>
          <w:sz w:val="32"/>
          <w:szCs w:val="28"/>
          <w:highlight w:val="none"/>
          <w:u w:val="none" w:color="auto"/>
          <w:shd w:val="clear" w:color="auto" w:fill="auto"/>
        </w:rPr>
      </w:pPr>
    </w:p>
    <w:p>
      <w:pPr>
        <w:pStyle w:val="5"/>
        <w:keepNext w:val="0"/>
        <w:keepLines w:val="0"/>
        <w:pageBreakBefore w:val="0"/>
        <w:kinsoku/>
        <w:wordWrap/>
        <w:overflowPunct/>
        <w:topLinePunct/>
        <w:autoSpaceDE/>
        <w:autoSpaceDN/>
        <w:bidi w:val="0"/>
        <w:spacing w:before="0" w:beforeLines="0" w:beforeAutospacing="0" w:after="0" w:afterLines="0" w:afterAutospacing="0" w:line="580" w:lineRule="exact"/>
        <w:jc w:val="both"/>
        <w:textAlignment w:val="auto"/>
        <w:rPr>
          <w:rFonts w:hint="default"/>
        </w:rPr>
      </w:pPr>
    </w:p>
    <w:p>
      <w:pPr>
        <w:pStyle w:val="6"/>
        <w:rPr>
          <w:rFonts w:hint="default"/>
        </w:rPr>
      </w:pPr>
    </w:p>
    <w:p>
      <w:pPr>
        <w:pStyle w:val="5"/>
        <w:keepNext w:val="0"/>
        <w:keepLines w:val="0"/>
        <w:pageBreakBefore w:val="0"/>
        <w:kinsoku/>
        <w:wordWrap/>
        <w:overflowPunct/>
        <w:topLinePunct/>
        <w:autoSpaceDE/>
        <w:autoSpaceDN/>
        <w:bidi w:val="0"/>
        <w:spacing w:before="0" w:beforeLines="0" w:beforeAutospacing="0" w:after="0" w:afterLines="0" w:afterAutospacing="0" w:line="580" w:lineRule="exact"/>
        <w:jc w:val="both"/>
        <w:textAlignment w:val="auto"/>
        <w:rPr>
          <w:rFonts w:hint="default"/>
        </w:rPr>
      </w:pP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firstLine="5120" w:firstLineChars="1600"/>
        <w:jc w:val="both"/>
        <w:textAlignment w:val="auto"/>
        <w:outlineLvl w:val="9"/>
        <w:rPr>
          <w:rFonts w:hint="eastAsia" w:ascii="Times New Roman" w:hAnsi="Times New Roman" w:eastAsia="仿宋_GB2312" w:cs="Times New Roman"/>
          <w:color w:val="000000"/>
          <w:kern w:val="0"/>
          <w:sz w:val="32"/>
          <w:szCs w:val="32"/>
          <w:u w:val="none" w:color="auto"/>
          <w:lang w:val="en-US" w:eastAsia="zh-CN" w:bidi="ar-SA"/>
        </w:rPr>
      </w:pPr>
      <w:r>
        <w:rPr>
          <w:rFonts w:hint="eastAsia" w:ascii="Times New Roman" w:hAnsi="Times New Roman" w:eastAsia="仿宋_GB2312" w:cs="Times New Roman"/>
          <w:color w:val="000000"/>
          <w:kern w:val="0"/>
          <w:sz w:val="32"/>
          <w:szCs w:val="32"/>
          <w:u w:val="none" w:color="auto"/>
          <w:lang w:val="en-US" w:eastAsia="zh-CN" w:bidi="ar-SA"/>
        </w:rPr>
        <w:t>2025年5月27日</w:t>
      </w:r>
    </w:p>
    <w:p>
      <w:pPr>
        <w:pStyle w:val="2"/>
        <w:keepNext w:val="0"/>
        <w:keepLines w:val="0"/>
        <w:pageBreakBefore w:val="0"/>
        <w:widowControl w:val="0"/>
        <w:kinsoku/>
        <w:wordWrap/>
        <w:overflowPunct/>
        <w:topLinePunct/>
        <w:autoSpaceDE/>
        <w:autoSpaceDN/>
        <w:bidi w:val="0"/>
        <w:adjustRightInd/>
        <w:snapToGrid/>
        <w:spacing w:before="0" w:beforeLines="0" w:after="0" w:afterLines="0" w:line="580" w:lineRule="exact"/>
        <w:jc w:val="both"/>
        <w:textAlignment w:val="auto"/>
        <w:rPr>
          <w:rFonts w:hint="eastAsia" w:eastAsia="仿宋_GB2312"/>
          <w:u w:val="none" w:color="auto"/>
          <w:lang w:val="en-US" w:eastAsia="zh-CN"/>
        </w:rPr>
      </w:pPr>
      <w:r>
        <w:rPr>
          <w:rFonts w:hint="default" w:ascii="Times New Roman" w:hAnsi="Times New Roman" w:eastAsia="仿宋_GB2312" w:cs="Times New Roman"/>
          <w:strike w:val="0"/>
          <w:dstrike w:val="0"/>
          <w:color w:val="000000"/>
          <w:szCs w:val="28"/>
          <w:highlight w:val="none"/>
          <w:u w:val="none" w:color="auto"/>
          <w:shd w:val="clear" w:color="auto" w:fill="auto"/>
        </w:rPr>
        <w:t xml:space="preserve">    </w:t>
      </w:r>
      <w:r>
        <w:rPr>
          <w:rFonts w:hint="default" w:ascii="Times New Roman" w:hAnsi="Times New Roman" w:eastAsia="仿宋_GB2312" w:cs="Times New Roman"/>
          <w:b w:val="0"/>
          <w:bCs w:val="0"/>
          <w:strike w:val="0"/>
          <w:dstrike w:val="0"/>
          <w:color w:val="000000"/>
          <w:szCs w:val="28"/>
          <w:highlight w:val="none"/>
          <w:u w:val="none" w:color="auto"/>
          <w:shd w:val="clear" w:color="auto" w:fill="auto"/>
        </w:rPr>
        <w:t>（</w:t>
      </w:r>
      <w:r>
        <w:rPr>
          <w:rFonts w:hint="eastAsia" w:ascii="Times New Roman" w:hAnsi="Times New Roman" w:eastAsia="仿宋_GB2312" w:cs="Times New Roman"/>
          <w:b w:val="0"/>
          <w:bCs w:val="0"/>
          <w:strike w:val="0"/>
          <w:dstrike w:val="0"/>
          <w:color w:val="000000"/>
          <w:szCs w:val="28"/>
          <w:highlight w:val="none"/>
          <w:u w:val="none" w:color="auto"/>
          <w:shd w:val="clear" w:color="auto" w:fill="auto"/>
          <w:lang w:eastAsia="zh-CN"/>
        </w:rPr>
        <w:t>此件公开发布）</w:t>
      </w:r>
    </w:p>
    <w:bookmarkEnd w:id="2"/>
    <w:p>
      <w:pPr>
        <w:rPr>
          <w:rFonts w:hint="eastAsia"/>
          <w:lang w:val="en-US" w:eastAsia="zh-CN"/>
        </w:rPr>
      </w:pPr>
    </w:p>
    <w:p>
      <w:pPr>
        <w:pStyle w:val="4"/>
        <w:rPr>
          <w:rFonts w:hint="eastAsia"/>
          <w:lang w:val="en-US" w:eastAsia="zh-CN"/>
        </w:rPr>
      </w:pPr>
    </w:p>
    <w:p>
      <w:pPr>
        <w:pStyle w:val="7"/>
        <w:rPr>
          <w:rFonts w:hint="eastAsia"/>
          <w:lang w:val="en-US" w:eastAsia="zh-CN"/>
        </w:rPr>
      </w:pPr>
    </w:p>
    <w:p>
      <w:pPr>
        <w:rPr>
          <w:rFonts w:hint="eastAsia"/>
          <w:lang w:val="en-US" w:eastAsia="zh-CN"/>
        </w:rPr>
      </w:pPr>
    </w:p>
    <w:p>
      <w:pPr>
        <w:rPr>
          <w:rFonts w:hint="eastAsia"/>
          <w:lang w:val="en-US" w:eastAsia="zh-CN"/>
        </w:rPr>
      </w:pPr>
      <w:bookmarkStart w:id="3" w:name="_GoBack"/>
      <w:bookmarkEnd w:id="3"/>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24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lang w:val="en-US" w:eastAsia="zh-CN"/>
        </w:rPr>
      </w:pPr>
    </w:p>
    <w:p>
      <w:pPr>
        <w:pStyle w:val="2"/>
        <w:rPr>
          <w:rFonts w:hint="eastAsia"/>
          <w:lang w:val="en-US" w:eastAsia="zh-CN"/>
        </w:rPr>
      </w:pPr>
    </w:p>
    <w:tbl>
      <w:tblPr>
        <w:tblStyle w:val="12"/>
        <w:tblW w:w="8950" w:type="dxa"/>
        <w:jc w:val="center"/>
        <w:tblInd w:w="0"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950"/>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PrEx>
        <w:trPr>
          <w:jc w:val="center"/>
        </w:trPr>
        <w:tc>
          <w:tcPr>
            <w:tcW w:w="8950" w:type="dxa"/>
            <w:noWrap w:val="0"/>
            <w:vAlign w:val="top"/>
          </w:tcPr>
          <w:p>
            <w:pPr>
              <w:keepNext w:val="0"/>
              <w:keepLines w:val="0"/>
              <w:pageBreakBefore w:val="0"/>
              <w:widowControl w:val="0"/>
              <w:kinsoku/>
              <w:wordWrap/>
              <w:overflowPunct/>
              <w:topLinePunct/>
              <w:autoSpaceDE/>
              <w:autoSpaceDN/>
              <w:bidi w:val="0"/>
              <w:adjustRightInd/>
              <w:snapToGrid/>
              <w:spacing w:line="400" w:lineRule="exact"/>
              <w:ind w:left="210" w:leftChars="100" w:right="210" w:rightChars="100"/>
              <w:textAlignment w:val="auto"/>
              <w:rPr>
                <w:rFonts w:hint="eastAsia" w:ascii="仿宋" w:hAnsi="仿宋" w:eastAsia="仿宋" w:cs="仿宋"/>
                <w:sz w:val="28"/>
                <w:szCs w:val="28"/>
              </w:rPr>
            </w:pPr>
            <w:r>
              <w:rPr>
                <w:rFonts w:hint="eastAsia" w:ascii="仿宋" w:hAnsi="仿宋" w:eastAsia="仿宋" w:cs="仿宋"/>
                <w:sz w:val="28"/>
                <w:szCs w:val="28"/>
              </w:rPr>
              <w:t>抄送：自治区党委各部门，内蒙古军区，武警内蒙古总队。</w:t>
            </w:r>
          </w:p>
          <w:p>
            <w:pPr>
              <w:keepNext w:val="0"/>
              <w:keepLines w:val="0"/>
              <w:pageBreakBefore w:val="0"/>
              <w:widowControl w:val="0"/>
              <w:kinsoku/>
              <w:wordWrap/>
              <w:overflowPunct/>
              <w:topLinePunct/>
              <w:autoSpaceDE/>
              <w:autoSpaceDN/>
              <w:bidi w:val="0"/>
              <w:adjustRightInd/>
              <w:snapToGrid/>
              <w:spacing w:line="400" w:lineRule="exact"/>
              <w:ind w:left="1048" w:leftChars="499" w:right="210" w:rightChars="100" w:firstLine="0" w:firstLineChars="0"/>
              <w:textAlignment w:val="auto"/>
              <w:rPr>
                <w:rFonts w:hint="eastAsia" w:ascii="仿宋" w:hAnsi="仿宋" w:eastAsia="仿宋" w:cs="仿宋"/>
                <w:sz w:val="28"/>
                <w:szCs w:val="28"/>
              </w:rPr>
            </w:pPr>
            <w:r>
              <w:rPr>
                <w:rFonts w:hint="eastAsia" w:ascii="仿宋" w:hAnsi="仿宋" w:eastAsia="仿宋" w:cs="仿宋"/>
                <w:spacing w:val="11"/>
                <w:sz w:val="28"/>
                <w:szCs w:val="28"/>
              </w:rPr>
              <w:t>自治区人大常委会办公厅</w:t>
            </w:r>
            <w:r>
              <w:rPr>
                <w:rFonts w:hint="eastAsia" w:ascii="仿宋" w:hAnsi="仿宋" w:eastAsia="仿宋" w:cs="仿宋"/>
                <w:spacing w:val="11"/>
                <w:sz w:val="28"/>
                <w:szCs w:val="28"/>
                <w:lang w:eastAsia="zh-CN"/>
              </w:rPr>
              <w:t>，自治区</w:t>
            </w:r>
            <w:r>
              <w:rPr>
                <w:rFonts w:hint="eastAsia" w:ascii="仿宋" w:hAnsi="仿宋" w:eastAsia="仿宋" w:cs="仿宋"/>
                <w:spacing w:val="11"/>
                <w:sz w:val="28"/>
                <w:szCs w:val="28"/>
              </w:rPr>
              <w:t>政协办公厅，自治区监委，</w:t>
            </w:r>
            <w:r>
              <w:rPr>
                <w:rFonts w:hint="eastAsia" w:ascii="仿宋" w:hAnsi="仿宋" w:eastAsia="仿宋" w:cs="仿宋"/>
                <w:sz w:val="28"/>
                <w:szCs w:val="28"/>
                <w:lang w:eastAsia="zh-CN"/>
              </w:rPr>
              <w:t>自治区</w:t>
            </w:r>
            <w:r>
              <w:rPr>
                <w:rFonts w:hint="eastAsia" w:ascii="仿宋" w:hAnsi="仿宋" w:eastAsia="仿宋" w:cs="仿宋"/>
                <w:sz w:val="28"/>
                <w:szCs w:val="28"/>
              </w:rPr>
              <w:t>高级人民法院，</w:t>
            </w:r>
            <w:r>
              <w:rPr>
                <w:rFonts w:hint="eastAsia" w:ascii="仿宋" w:hAnsi="仿宋" w:eastAsia="仿宋" w:cs="仿宋"/>
                <w:sz w:val="28"/>
                <w:szCs w:val="28"/>
                <w:lang w:eastAsia="zh-CN"/>
              </w:rPr>
              <w:t>自治区人民</w:t>
            </w:r>
            <w:r>
              <w:rPr>
                <w:rFonts w:hint="eastAsia" w:ascii="仿宋" w:hAnsi="仿宋" w:eastAsia="仿宋" w:cs="仿宋"/>
                <w:sz w:val="28"/>
                <w:szCs w:val="28"/>
              </w:rPr>
              <w:t>检察院。</w:t>
            </w:r>
          </w:p>
          <w:p>
            <w:pPr>
              <w:keepNext w:val="0"/>
              <w:keepLines w:val="0"/>
              <w:pageBreakBefore w:val="0"/>
              <w:widowControl w:val="0"/>
              <w:kinsoku/>
              <w:wordWrap/>
              <w:overflowPunct/>
              <w:topLinePunct/>
              <w:autoSpaceDE/>
              <w:autoSpaceDN/>
              <w:bidi w:val="0"/>
              <w:adjustRightInd/>
              <w:snapToGrid/>
              <w:spacing w:line="400" w:lineRule="exact"/>
              <w:ind w:left="210" w:leftChars="100" w:right="210" w:rightChars="100" w:firstLine="840" w:firstLineChars="300"/>
              <w:textAlignment w:val="auto"/>
              <w:rPr>
                <w:rFonts w:hint="eastAsia" w:ascii="仿宋" w:hAnsi="仿宋" w:eastAsia="仿宋" w:cs="仿宋"/>
                <w:sz w:val="28"/>
                <w:szCs w:val="28"/>
              </w:rPr>
            </w:pPr>
            <w:r>
              <w:rPr>
                <w:rFonts w:hint="eastAsia" w:ascii="仿宋" w:hAnsi="仿宋" w:eastAsia="仿宋" w:cs="仿宋"/>
                <w:sz w:val="28"/>
                <w:szCs w:val="28"/>
                <w:lang w:eastAsia="zh-CN"/>
              </w:rPr>
              <w:t>各民主党派区委会，</w:t>
            </w:r>
            <w:r>
              <w:rPr>
                <w:rFonts w:hint="eastAsia" w:ascii="仿宋" w:hAnsi="仿宋" w:eastAsia="仿宋" w:cs="仿宋"/>
                <w:sz w:val="28"/>
                <w:szCs w:val="28"/>
              </w:rPr>
              <w:t>各人民团体，新闻单位。</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50" w:type="dxa"/>
            <w:noWrap w:val="0"/>
            <w:vAlign w:val="top"/>
          </w:tcPr>
          <w:p>
            <w:pPr>
              <w:keepNext w:val="0"/>
              <w:keepLines w:val="0"/>
              <w:pageBreakBefore w:val="0"/>
              <w:widowControl w:val="0"/>
              <w:kinsoku/>
              <w:wordWrap/>
              <w:overflowPunct/>
              <w:topLinePunct/>
              <w:autoSpaceDE/>
              <w:autoSpaceDN/>
              <w:bidi w:val="0"/>
              <w:adjustRightInd/>
              <w:snapToGrid/>
              <w:spacing w:line="240" w:lineRule="auto"/>
              <w:ind w:left="210" w:leftChars="100" w:right="210" w:rightChars="100"/>
              <w:textAlignment w:val="auto"/>
              <w:rPr>
                <w:rFonts w:hint="eastAsia" w:ascii="仿宋" w:hAnsi="仿宋" w:eastAsia="仿宋" w:cs="仿宋"/>
                <w:sz w:val="28"/>
                <w:szCs w:val="28"/>
              </w:rPr>
            </w:pPr>
            <w:r>
              <w:rPr>
                <w:rFonts w:hint="eastAsia" w:ascii="仿宋" w:hAnsi="仿宋" w:eastAsia="仿宋" w:cs="仿宋"/>
                <w:sz w:val="28"/>
                <w:szCs w:val="28"/>
              </w:rPr>
              <w:t xml:space="preserve">内蒙古自治区人民政府办公厅文电处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202</w:t>
            </w:r>
            <w:r>
              <w:rPr>
                <w:rFonts w:hint="eastAsia" w:ascii="仿宋" w:hAnsi="仿宋" w:eastAsia="仿宋" w:cs="仿宋"/>
                <w:sz w:val="28"/>
                <w:szCs w:val="28"/>
                <w:lang w:val="en-US" w:eastAsia="zh-CN"/>
              </w:rPr>
              <w:t>5</w:t>
            </w:r>
            <w:r>
              <w:rPr>
                <w:rFonts w:hint="eastAsia" w:ascii="仿宋" w:hAnsi="仿宋" w:eastAsia="仿宋" w:cs="仿宋"/>
                <w:sz w:val="28"/>
                <w:szCs w:val="28"/>
              </w:rPr>
              <w:t>年</w:t>
            </w:r>
            <w:r>
              <w:rPr>
                <w:rFonts w:hint="eastAsia" w:ascii="仿宋" w:hAnsi="仿宋" w:eastAsia="仿宋" w:cs="仿宋"/>
                <w:sz w:val="28"/>
                <w:szCs w:val="28"/>
                <w:lang w:val="en-US" w:eastAsia="zh-CN"/>
              </w:rPr>
              <w:t>5</w:t>
            </w:r>
            <w:r>
              <w:rPr>
                <w:rFonts w:hint="eastAsia" w:ascii="仿宋" w:hAnsi="仿宋" w:eastAsia="仿宋" w:cs="仿宋"/>
                <w:sz w:val="28"/>
                <w:szCs w:val="28"/>
              </w:rPr>
              <w:t>月</w:t>
            </w:r>
            <w:r>
              <w:rPr>
                <w:rFonts w:hint="eastAsia" w:ascii="仿宋" w:hAnsi="仿宋" w:eastAsia="仿宋" w:cs="仿宋"/>
                <w:sz w:val="28"/>
                <w:szCs w:val="28"/>
                <w:lang w:val="en-US" w:eastAsia="zh-CN"/>
              </w:rPr>
              <w:t>29</w:t>
            </w:r>
            <w:r>
              <w:rPr>
                <w:rFonts w:hint="eastAsia" w:ascii="仿宋" w:hAnsi="仿宋" w:eastAsia="仿宋" w:cs="仿宋"/>
                <w:sz w:val="28"/>
                <w:szCs w:val="28"/>
              </w:rPr>
              <w:t>日印发</w:t>
            </w:r>
          </w:p>
        </w:tc>
      </w:tr>
    </w:tbl>
    <w:p>
      <w:pPr>
        <w:pStyle w:val="7"/>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lang w:val="en-US" w:eastAsia="zh-CN"/>
        </w:rPr>
      </w:pPr>
      <w:r>
        <w:rPr>
          <w:rFonts w:hint="eastAsia"/>
          <w:lang w:val="en-US" w:eastAsia="zh-CN"/>
        </w:rPr>
        <w:drawing>
          <wp:anchor distT="0" distB="0" distL="114300" distR="114300" simplePos="0" relativeHeight="251658240" behindDoc="1" locked="0" layoutInCell="1" allowOverlap="1">
            <wp:simplePos x="0" y="0"/>
            <wp:positionH relativeFrom="column">
              <wp:posOffset>3821430</wp:posOffset>
            </wp:positionH>
            <wp:positionV relativeFrom="paragraph">
              <wp:posOffset>93345</wp:posOffset>
            </wp:positionV>
            <wp:extent cx="1790700" cy="400050"/>
            <wp:effectExtent l="0" t="0" r="0" b="0"/>
            <wp:wrapNone/>
            <wp:docPr id="1" name="图片 5" descr="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20"/>
                    <pic:cNvPicPr>
                      <a:picLocks noChangeAspect="1"/>
                    </pic:cNvPicPr>
                  </pic:nvPicPr>
                  <pic:blipFill>
                    <a:blip r:embed="rId8"/>
                    <a:stretch>
                      <a:fillRect/>
                    </a:stretch>
                  </pic:blipFill>
                  <pic:spPr>
                    <a:xfrm>
                      <a:off x="0" y="0"/>
                      <a:ext cx="1790700" cy="400050"/>
                    </a:xfrm>
                    <a:prstGeom prst="rect">
                      <a:avLst/>
                    </a:prstGeom>
                    <a:noFill/>
                    <a:ln>
                      <a:noFill/>
                    </a:ln>
                  </pic:spPr>
                </pic:pic>
              </a:graphicData>
            </a:graphic>
          </wp:anchor>
        </w:drawing>
      </w:r>
    </w:p>
    <w:sectPr>
      <w:headerReference r:id="rId3" w:type="default"/>
      <w:footerReference r:id="rId5" w:type="default"/>
      <w:headerReference r:id="rId4" w:type="even"/>
      <w:footerReference r:id="rId6" w:type="even"/>
      <w:pgSz w:w="11906" w:h="16838"/>
      <w:pgMar w:top="2098" w:right="1474" w:bottom="1701" w:left="1474" w:header="851" w:footer="1304" w:gutter="0"/>
      <w:paperSrc/>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 w:name="华文仿宋">
    <w:altName w:val="方正仿宋_GBK"/>
    <w:panose1 w:val="02010600040101010101"/>
    <w:charset w:val="00"/>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page" w:x="9452" w:y="-23"/>
      <w:rPr>
        <w:rStyle w:val="16"/>
        <w:rFonts w:hint="eastAsia" w:ascii="宋体" w:hAnsi="宋体"/>
        <w:sz w:val="28"/>
        <w:szCs w:val="28"/>
      </w:rPr>
    </w:pPr>
    <w:r>
      <w:rPr>
        <w:rFonts w:hint="eastAsia" w:ascii="宋体" w:hAnsi="宋体"/>
        <w:sz w:val="28"/>
        <w:szCs w:val="28"/>
      </w:rPr>
      <w:fldChar w:fldCharType="begin"/>
    </w:r>
    <w:r>
      <w:rPr>
        <w:rStyle w:val="16"/>
        <w:rFonts w:hint="eastAsia" w:ascii="宋体" w:hAnsi="宋体"/>
        <w:sz w:val="28"/>
        <w:szCs w:val="28"/>
      </w:rPr>
      <w:instrText xml:space="preserve">PAGE  </w:instrText>
    </w:r>
    <w:r>
      <w:rPr>
        <w:rFonts w:hint="eastAsia" w:ascii="宋体" w:hAnsi="宋体"/>
        <w:sz w:val="28"/>
        <w:szCs w:val="28"/>
      </w:rPr>
      <w:fldChar w:fldCharType="separate"/>
    </w:r>
    <w:r>
      <w:rPr>
        <w:rStyle w:val="16"/>
        <w:rFonts w:ascii="宋体" w:hAnsi="宋体"/>
        <w:sz w:val="28"/>
        <w:szCs w:val="28"/>
        <w:lang/>
      </w:rPr>
      <w:t>- 1 -</w:t>
    </w:r>
    <w:r>
      <w:rPr>
        <w:rFonts w:hint="eastAsia" w:ascii="宋体" w:hAnsi="宋体"/>
        <w:sz w:val="28"/>
        <w:szCs w:val="28"/>
      </w:rPr>
      <w:fldChar w:fldCharType="end"/>
    </w:r>
  </w:p>
  <w:p>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page" w:x="1892" w:y="-23"/>
      <w:rPr>
        <w:rStyle w:val="16"/>
        <w:rFonts w:ascii="宋体" w:hAnsi="宋体"/>
        <w:sz w:val="28"/>
        <w:szCs w:val="28"/>
      </w:rPr>
    </w:pPr>
    <w:r>
      <w:rPr>
        <w:rFonts w:ascii="宋体" w:hAnsi="宋体"/>
        <w:sz w:val="28"/>
        <w:szCs w:val="28"/>
      </w:rPr>
      <w:fldChar w:fldCharType="begin"/>
    </w:r>
    <w:r>
      <w:rPr>
        <w:rStyle w:val="16"/>
        <w:rFonts w:ascii="宋体" w:hAnsi="宋体"/>
        <w:sz w:val="28"/>
        <w:szCs w:val="28"/>
      </w:rPr>
      <w:instrText xml:space="preserve">PAGE  </w:instrText>
    </w:r>
    <w:r>
      <w:rPr>
        <w:rFonts w:ascii="宋体" w:hAnsi="宋体"/>
        <w:sz w:val="28"/>
        <w:szCs w:val="28"/>
      </w:rPr>
      <w:fldChar w:fldCharType="separate"/>
    </w:r>
    <w:r>
      <w:rPr>
        <w:rStyle w:val="16"/>
        <w:rFonts w:ascii="宋体" w:hAnsi="宋体"/>
        <w:sz w:val="28"/>
        <w:szCs w:val="28"/>
        <w:lang/>
      </w:rPr>
      <w:t>- 2 -</w:t>
    </w:r>
    <w:r>
      <w:rPr>
        <w:rFonts w:ascii="宋体" w:hAnsi="宋体"/>
        <w:sz w:val="28"/>
        <w:szCs w:val="28"/>
      </w:rPr>
      <w:fldChar w:fldCharType="end"/>
    </w:r>
  </w:p>
  <w:p>
    <w:pPr>
      <w:pStyle w:val="1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53B"/>
    <w:rsid w:val="00000BC8"/>
    <w:rsid w:val="00000D35"/>
    <w:rsid w:val="00000E8A"/>
    <w:rsid w:val="00001A5E"/>
    <w:rsid w:val="0001025F"/>
    <w:rsid w:val="00010E72"/>
    <w:rsid w:val="00010FBD"/>
    <w:rsid w:val="000134B5"/>
    <w:rsid w:val="0001572E"/>
    <w:rsid w:val="0001671F"/>
    <w:rsid w:val="0001751F"/>
    <w:rsid w:val="00017973"/>
    <w:rsid w:val="00017C56"/>
    <w:rsid w:val="00017C8E"/>
    <w:rsid w:val="00021290"/>
    <w:rsid w:val="000228A4"/>
    <w:rsid w:val="00024FC9"/>
    <w:rsid w:val="00025291"/>
    <w:rsid w:val="0003004C"/>
    <w:rsid w:val="000305B6"/>
    <w:rsid w:val="00031020"/>
    <w:rsid w:val="00036CC9"/>
    <w:rsid w:val="00037A1D"/>
    <w:rsid w:val="0004119F"/>
    <w:rsid w:val="00041495"/>
    <w:rsid w:val="00043109"/>
    <w:rsid w:val="00043BA4"/>
    <w:rsid w:val="00045126"/>
    <w:rsid w:val="00047737"/>
    <w:rsid w:val="0005120B"/>
    <w:rsid w:val="00053149"/>
    <w:rsid w:val="00055C21"/>
    <w:rsid w:val="00056556"/>
    <w:rsid w:val="00060597"/>
    <w:rsid w:val="00060CE0"/>
    <w:rsid w:val="000615CF"/>
    <w:rsid w:val="0006347A"/>
    <w:rsid w:val="000671EE"/>
    <w:rsid w:val="00070196"/>
    <w:rsid w:val="000701C3"/>
    <w:rsid w:val="00071DE3"/>
    <w:rsid w:val="00071E83"/>
    <w:rsid w:val="0007324B"/>
    <w:rsid w:val="00074623"/>
    <w:rsid w:val="00076F96"/>
    <w:rsid w:val="00082970"/>
    <w:rsid w:val="0008397E"/>
    <w:rsid w:val="00090E87"/>
    <w:rsid w:val="00090EB2"/>
    <w:rsid w:val="00097E64"/>
    <w:rsid w:val="000A1E68"/>
    <w:rsid w:val="000A2307"/>
    <w:rsid w:val="000A26F8"/>
    <w:rsid w:val="000A3DA4"/>
    <w:rsid w:val="000A51DB"/>
    <w:rsid w:val="000A7F88"/>
    <w:rsid w:val="000B0241"/>
    <w:rsid w:val="000B182B"/>
    <w:rsid w:val="000B2C2B"/>
    <w:rsid w:val="000B318D"/>
    <w:rsid w:val="000B483E"/>
    <w:rsid w:val="000B76CD"/>
    <w:rsid w:val="000D1918"/>
    <w:rsid w:val="000D2276"/>
    <w:rsid w:val="000D46E6"/>
    <w:rsid w:val="000D4B7C"/>
    <w:rsid w:val="000E189F"/>
    <w:rsid w:val="000E242A"/>
    <w:rsid w:val="000E2DE0"/>
    <w:rsid w:val="000E4A4D"/>
    <w:rsid w:val="000E5531"/>
    <w:rsid w:val="000E6931"/>
    <w:rsid w:val="000F0166"/>
    <w:rsid w:val="000F1D11"/>
    <w:rsid w:val="000F3390"/>
    <w:rsid w:val="000F3786"/>
    <w:rsid w:val="000F3C60"/>
    <w:rsid w:val="000F7B4B"/>
    <w:rsid w:val="00100F1E"/>
    <w:rsid w:val="00104732"/>
    <w:rsid w:val="00104FB1"/>
    <w:rsid w:val="001106F2"/>
    <w:rsid w:val="00110B09"/>
    <w:rsid w:val="0011191E"/>
    <w:rsid w:val="001147E4"/>
    <w:rsid w:val="00114AC4"/>
    <w:rsid w:val="00114FD2"/>
    <w:rsid w:val="001166E7"/>
    <w:rsid w:val="00117691"/>
    <w:rsid w:val="0012067D"/>
    <w:rsid w:val="00120FA6"/>
    <w:rsid w:val="00121523"/>
    <w:rsid w:val="00121A80"/>
    <w:rsid w:val="0012298D"/>
    <w:rsid w:val="00122EA1"/>
    <w:rsid w:val="00124296"/>
    <w:rsid w:val="001243C4"/>
    <w:rsid w:val="0012798F"/>
    <w:rsid w:val="00127D04"/>
    <w:rsid w:val="001303D3"/>
    <w:rsid w:val="001316F8"/>
    <w:rsid w:val="00132688"/>
    <w:rsid w:val="00132E64"/>
    <w:rsid w:val="001332BC"/>
    <w:rsid w:val="001340AD"/>
    <w:rsid w:val="0013461A"/>
    <w:rsid w:val="00137385"/>
    <w:rsid w:val="00140625"/>
    <w:rsid w:val="00142107"/>
    <w:rsid w:val="00145C0B"/>
    <w:rsid w:val="00145D2E"/>
    <w:rsid w:val="00146D53"/>
    <w:rsid w:val="00147907"/>
    <w:rsid w:val="00151C4B"/>
    <w:rsid w:val="00151F28"/>
    <w:rsid w:val="00153017"/>
    <w:rsid w:val="00155A0E"/>
    <w:rsid w:val="001602EE"/>
    <w:rsid w:val="001608F4"/>
    <w:rsid w:val="0016554C"/>
    <w:rsid w:val="00166461"/>
    <w:rsid w:val="0016715A"/>
    <w:rsid w:val="001679C2"/>
    <w:rsid w:val="00170824"/>
    <w:rsid w:val="0017273F"/>
    <w:rsid w:val="00172ABF"/>
    <w:rsid w:val="00173AA9"/>
    <w:rsid w:val="00177B68"/>
    <w:rsid w:val="00180CF8"/>
    <w:rsid w:val="00182DBF"/>
    <w:rsid w:val="00183AA6"/>
    <w:rsid w:val="001844AF"/>
    <w:rsid w:val="00184638"/>
    <w:rsid w:val="00187037"/>
    <w:rsid w:val="00194319"/>
    <w:rsid w:val="001948D4"/>
    <w:rsid w:val="00197198"/>
    <w:rsid w:val="001A0A30"/>
    <w:rsid w:val="001A102B"/>
    <w:rsid w:val="001A2BD2"/>
    <w:rsid w:val="001A3639"/>
    <w:rsid w:val="001A72B0"/>
    <w:rsid w:val="001B2E25"/>
    <w:rsid w:val="001B36FF"/>
    <w:rsid w:val="001B6A85"/>
    <w:rsid w:val="001C21AB"/>
    <w:rsid w:val="001C291D"/>
    <w:rsid w:val="001C2E2C"/>
    <w:rsid w:val="001C2FB0"/>
    <w:rsid w:val="001C3230"/>
    <w:rsid w:val="001C4131"/>
    <w:rsid w:val="001C472D"/>
    <w:rsid w:val="001D0ADB"/>
    <w:rsid w:val="001D2A39"/>
    <w:rsid w:val="001D2EC2"/>
    <w:rsid w:val="001D3381"/>
    <w:rsid w:val="001D38D9"/>
    <w:rsid w:val="001D42FD"/>
    <w:rsid w:val="001D50C7"/>
    <w:rsid w:val="001D62F3"/>
    <w:rsid w:val="001E1712"/>
    <w:rsid w:val="001E3AE1"/>
    <w:rsid w:val="001E4564"/>
    <w:rsid w:val="001E463E"/>
    <w:rsid w:val="001E48FC"/>
    <w:rsid w:val="001E51E8"/>
    <w:rsid w:val="001E5A4A"/>
    <w:rsid w:val="001F077E"/>
    <w:rsid w:val="001F275C"/>
    <w:rsid w:val="001F4B62"/>
    <w:rsid w:val="001F53DE"/>
    <w:rsid w:val="002014F1"/>
    <w:rsid w:val="002016DC"/>
    <w:rsid w:val="00202305"/>
    <w:rsid w:val="002037DD"/>
    <w:rsid w:val="00203FE2"/>
    <w:rsid w:val="00205C6F"/>
    <w:rsid w:val="002112BA"/>
    <w:rsid w:val="00211B40"/>
    <w:rsid w:val="0021430F"/>
    <w:rsid w:val="0022010B"/>
    <w:rsid w:val="00222BE8"/>
    <w:rsid w:val="00225BC5"/>
    <w:rsid w:val="00226765"/>
    <w:rsid w:val="002301CC"/>
    <w:rsid w:val="00230DF7"/>
    <w:rsid w:val="00233CA4"/>
    <w:rsid w:val="00237D8D"/>
    <w:rsid w:val="00243573"/>
    <w:rsid w:val="002438BD"/>
    <w:rsid w:val="00244F58"/>
    <w:rsid w:val="002502FA"/>
    <w:rsid w:val="002508F6"/>
    <w:rsid w:val="00253497"/>
    <w:rsid w:val="00253505"/>
    <w:rsid w:val="002537D8"/>
    <w:rsid w:val="00253D8D"/>
    <w:rsid w:val="00254C91"/>
    <w:rsid w:val="0026009A"/>
    <w:rsid w:val="00260B18"/>
    <w:rsid w:val="00261C1B"/>
    <w:rsid w:val="00263BB4"/>
    <w:rsid w:val="00264B5A"/>
    <w:rsid w:val="00265F33"/>
    <w:rsid w:val="002701FE"/>
    <w:rsid w:val="00271599"/>
    <w:rsid w:val="002750B4"/>
    <w:rsid w:val="002755E6"/>
    <w:rsid w:val="00277086"/>
    <w:rsid w:val="0027732C"/>
    <w:rsid w:val="00284880"/>
    <w:rsid w:val="00286092"/>
    <w:rsid w:val="00290135"/>
    <w:rsid w:val="00294F4F"/>
    <w:rsid w:val="0029606D"/>
    <w:rsid w:val="002973C7"/>
    <w:rsid w:val="002A0CAD"/>
    <w:rsid w:val="002A32E1"/>
    <w:rsid w:val="002A3E00"/>
    <w:rsid w:val="002A5246"/>
    <w:rsid w:val="002A64B4"/>
    <w:rsid w:val="002A67EB"/>
    <w:rsid w:val="002A7BF8"/>
    <w:rsid w:val="002B0F91"/>
    <w:rsid w:val="002B4292"/>
    <w:rsid w:val="002B4C83"/>
    <w:rsid w:val="002C0358"/>
    <w:rsid w:val="002C048B"/>
    <w:rsid w:val="002C1222"/>
    <w:rsid w:val="002C2F22"/>
    <w:rsid w:val="002C409D"/>
    <w:rsid w:val="002C41C0"/>
    <w:rsid w:val="002C4FC3"/>
    <w:rsid w:val="002C5B09"/>
    <w:rsid w:val="002D063C"/>
    <w:rsid w:val="002D2CF6"/>
    <w:rsid w:val="002D31DC"/>
    <w:rsid w:val="002D3F3C"/>
    <w:rsid w:val="002D4032"/>
    <w:rsid w:val="002D5A5E"/>
    <w:rsid w:val="002D7462"/>
    <w:rsid w:val="002E0919"/>
    <w:rsid w:val="002E2F22"/>
    <w:rsid w:val="002E3CC3"/>
    <w:rsid w:val="002F5BA9"/>
    <w:rsid w:val="00301AC3"/>
    <w:rsid w:val="00302690"/>
    <w:rsid w:val="00302982"/>
    <w:rsid w:val="00303418"/>
    <w:rsid w:val="00316104"/>
    <w:rsid w:val="00317237"/>
    <w:rsid w:val="00321960"/>
    <w:rsid w:val="00322E30"/>
    <w:rsid w:val="00324C04"/>
    <w:rsid w:val="003340DF"/>
    <w:rsid w:val="00334343"/>
    <w:rsid w:val="003347A0"/>
    <w:rsid w:val="00336F88"/>
    <w:rsid w:val="00340FF0"/>
    <w:rsid w:val="00341A6E"/>
    <w:rsid w:val="00342CC3"/>
    <w:rsid w:val="00343E0C"/>
    <w:rsid w:val="00344DA3"/>
    <w:rsid w:val="00350F9A"/>
    <w:rsid w:val="00351987"/>
    <w:rsid w:val="00351F4C"/>
    <w:rsid w:val="00352A64"/>
    <w:rsid w:val="0035334E"/>
    <w:rsid w:val="003557E4"/>
    <w:rsid w:val="00361A29"/>
    <w:rsid w:val="0036715B"/>
    <w:rsid w:val="00367E4A"/>
    <w:rsid w:val="00371465"/>
    <w:rsid w:val="0037414E"/>
    <w:rsid w:val="0037427E"/>
    <w:rsid w:val="00375606"/>
    <w:rsid w:val="00381A7A"/>
    <w:rsid w:val="00385438"/>
    <w:rsid w:val="003878A5"/>
    <w:rsid w:val="00390619"/>
    <w:rsid w:val="00390C49"/>
    <w:rsid w:val="0039202C"/>
    <w:rsid w:val="00392B94"/>
    <w:rsid w:val="00393F4B"/>
    <w:rsid w:val="00394377"/>
    <w:rsid w:val="003948FC"/>
    <w:rsid w:val="003978C8"/>
    <w:rsid w:val="003A0463"/>
    <w:rsid w:val="003A0C24"/>
    <w:rsid w:val="003A2485"/>
    <w:rsid w:val="003A264D"/>
    <w:rsid w:val="003A31A0"/>
    <w:rsid w:val="003A326C"/>
    <w:rsid w:val="003A3696"/>
    <w:rsid w:val="003A42FA"/>
    <w:rsid w:val="003A5841"/>
    <w:rsid w:val="003A6755"/>
    <w:rsid w:val="003B1AA3"/>
    <w:rsid w:val="003B32B0"/>
    <w:rsid w:val="003B59D9"/>
    <w:rsid w:val="003C1EB9"/>
    <w:rsid w:val="003C3249"/>
    <w:rsid w:val="003C3EA0"/>
    <w:rsid w:val="003C419C"/>
    <w:rsid w:val="003C41EC"/>
    <w:rsid w:val="003C4942"/>
    <w:rsid w:val="003D01EF"/>
    <w:rsid w:val="003D14CC"/>
    <w:rsid w:val="003D3B34"/>
    <w:rsid w:val="003D46AE"/>
    <w:rsid w:val="003E323B"/>
    <w:rsid w:val="003E39D4"/>
    <w:rsid w:val="003E549A"/>
    <w:rsid w:val="003E5A89"/>
    <w:rsid w:val="003F0B67"/>
    <w:rsid w:val="003F1F24"/>
    <w:rsid w:val="003F595E"/>
    <w:rsid w:val="003F6574"/>
    <w:rsid w:val="003F6E09"/>
    <w:rsid w:val="003F728E"/>
    <w:rsid w:val="00402EDB"/>
    <w:rsid w:val="004100FD"/>
    <w:rsid w:val="0041232A"/>
    <w:rsid w:val="004125FC"/>
    <w:rsid w:val="00412AD9"/>
    <w:rsid w:val="00415492"/>
    <w:rsid w:val="004178C8"/>
    <w:rsid w:val="00423C35"/>
    <w:rsid w:val="004278D4"/>
    <w:rsid w:val="00430D45"/>
    <w:rsid w:val="00431DA3"/>
    <w:rsid w:val="00432A0C"/>
    <w:rsid w:val="00433DE5"/>
    <w:rsid w:val="00437A54"/>
    <w:rsid w:val="00442031"/>
    <w:rsid w:val="004443C8"/>
    <w:rsid w:val="0044481F"/>
    <w:rsid w:val="004454F7"/>
    <w:rsid w:val="00450079"/>
    <w:rsid w:val="004504E7"/>
    <w:rsid w:val="0045373C"/>
    <w:rsid w:val="00453C0B"/>
    <w:rsid w:val="00456071"/>
    <w:rsid w:val="00456737"/>
    <w:rsid w:val="00456A72"/>
    <w:rsid w:val="00456A79"/>
    <w:rsid w:val="00461EDE"/>
    <w:rsid w:val="004638A8"/>
    <w:rsid w:val="00470220"/>
    <w:rsid w:val="00471E78"/>
    <w:rsid w:val="0047252B"/>
    <w:rsid w:val="00472C32"/>
    <w:rsid w:val="00472D58"/>
    <w:rsid w:val="00473996"/>
    <w:rsid w:val="0047592F"/>
    <w:rsid w:val="004767E9"/>
    <w:rsid w:val="00476AF1"/>
    <w:rsid w:val="00477EF4"/>
    <w:rsid w:val="004823A5"/>
    <w:rsid w:val="00484559"/>
    <w:rsid w:val="004852B6"/>
    <w:rsid w:val="004854B1"/>
    <w:rsid w:val="004876D3"/>
    <w:rsid w:val="004909BB"/>
    <w:rsid w:val="0049197F"/>
    <w:rsid w:val="00493DD9"/>
    <w:rsid w:val="00496CF3"/>
    <w:rsid w:val="00496D57"/>
    <w:rsid w:val="004A135E"/>
    <w:rsid w:val="004A373F"/>
    <w:rsid w:val="004A464E"/>
    <w:rsid w:val="004A4859"/>
    <w:rsid w:val="004B0832"/>
    <w:rsid w:val="004B1D23"/>
    <w:rsid w:val="004B5CC9"/>
    <w:rsid w:val="004B72BC"/>
    <w:rsid w:val="004C0FC4"/>
    <w:rsid w:val="004C1246"/>
    <w:rsid w:val="004C1EC2"/>
    <w:rsid w:val="004C4F15"/>
    <w:rsid w:val="004C61B8"/>
    <w:rsid w:val="004C7700"/>
    <w:rsid w:val="004D028D"/>
    <w:rsid w:val="004D3D71"/>
    <w:rsid w:val="004D4FBD"/>
    <w:rsid w:val="004E1031"/>
    <w:rsid w:val="004E16F4"/>
    <w:rsid w:val="004E2788"/>
    <w:rsid w:val="004E28A4"/>
    <w:rsid w:val="004E3E2A"/>
    <w:rsid w:val="004E441F"/>
    <w:rsid w:val="004F0E59"/>
    <w:rsid w:val="004F1A93"/>
    <w:rsid w:val="004F27DA"/>
    <w:rsid w:val="004F29A2"/>
    <w:rsid w:val="004F2EAE"/>
    <w:rsid w:val="004F2FDA"/>
    <w:rsid w:val="004F49DE"/>
    <w:rsid w:val="004F4C83"/>
    <w:rsid w:val="004F564A"/>
    <w:rsid w:val="004F6088"/>
    <w:rsid w:val="0050055F"/>
    <w:rsid w:val="00501A8E"/>
    <w:rsid w:val="00502983"/>
    <w:rsid w:val="005045F2"/>
    <w:rsid w:val="0051102B"/>
    <w:rsid w:val="0051110B"/>
    <w:rsid w:val="00513E02"/>
    <w:rsid w:val="005141F0"/>
    <w:rsid w:val="00514727"/>
    <w:rsid w:val="0051691A"/>
    <w:rsid w:val="005216DB"/>
    <w:rsid w:val="00522BE1"/>
    <w:rsid w:val="00525134"/>
    <w:rsid w:val="00527055"/>
    <w:rsid w:val="00527860"/>
    <w:rsid w:val="005302E8"/>
    <w:rsid w:val="00537C60"/>
    <w:rsid w:val="005403BB"/>
    <w:rsid w:val="00540508"/>
    <w:rsid w:val="00541462"/>
    <w:rsid w:val="00545692"/>
    <w:rsid w:val="00547939"/>
    <w:rsid w:val="0055006E"/>
    <w:rsid w:val="005528A4"/>
    <w:rsid w:val="0055343F"/>
    <w:rsid w:val="005538B1"/>
    <w:rsid w:val="005570A3"/>
    <w:rsid w:val="00557BB6"/>
    <w:rsid w:val="005617E0"/>
    <w:rsid w:val="005618EC"/>
    <w:rsid w:val="005623D2"/>
    <w:rsid w:val="0056793D"/>
    <w:rsid w:val="00570476"/>
    <w:rsid w:val="005758B0"/>
    <w:rsid w:val="0057593B"/>
    <w:rsid w:val="005761DA"/>
    <w:rsid w:val="00576B9B"/>
    <w:rsid w:val="005775A5"/>
    <w:rsid w:val="00577A94"/>
    <w:rsid w:val="00577CD6"/>
    <w:rsid w:val="00581C4B"/>
    <w:rsid w:val="005820C9"/>
    <w:rsid w:val="00582F58"/>
    <w:rsid w:val="005847C1"/>
    <w:rsid w:val="005903E6"/>
    <w:rsid w:val="005906A6"/>
    <w:rsid w:val="00590E74"/>
    <w:rsid w:val="00593B63"/>
    <w:rsid w:val="005A1F8D"/>
    <w:rsid w:val="005A6087"/>
    <w:rsid w:val="005A67BB"/>
    <w:rsid w:val="005A740E"/>
    <w:rsid w:val="005B0120"/>
    <w:rsid w:val="005B0BCC"/>
    <w:rsid w:val="005B2090"/>
    <w:rsid w:val="005B2A3B"/>
    <w:rsid w:val="005B2A9E"/>
    <w:rsid w:val="005B2AFE"/>
    <w:rsid w:val="005B39F8"/>
    <w:rsid w:val="005B3F4F"/>
    <w:rsid w:val="005C2B4E"/>
    <w:rsid w:val="005C5E3B"/>
    <w:rsid w:val="005C663F"/>
    <w:rsid w:val="005C79E2"/>
    <w:rsid w:val="005D07B3"/>
    <w:rsid w:val="005D1611"/>
    <w:rsid w:val="005E0DCD"/>
    <w:rsid w:val="005E5234"/>
    <w:rsid w:val="005E7F3F"/>
    <w:rsid w:val="005F38E6"/>
    <w:rsid w:val="005F6CAA"/>
    <w:rsid w:val="00602DE5"/>
    <w:rsid w:val="0060451F"/>
    <w:rsid w:val="006049B5"/>
    <w:rsid w:val="006054BF"/>
    <w:rsid w:val="0060556C"/>
    <w:rsid w:val="00605FB9"/>
    <w:rsid w:val="006077DA"/>
    <w:rsid w:val="00613495"/>
    <w:rsid w:val="006138A9"/>
    <w:rsid w:val="00616699"/>
    <w:rsid w:val="006217C9"/>
    <w:rsid w:val="006217CD"/>
    <w:rsid w:val="00622118"/>
    <w:rsid w:val="00622A7A"/>
    <w:rsid w:val="00623F3E"/>
    <w:rsid w:val="00626C25"/>
    <w:rsid w:val="00632581"/>
    <w:rsid w:val="0063404D"/>
    <w:rsid w:val="00637C57"/>
    <w:rsid w:val="00640710"/>
    <w:rsid w:val="00642967"/>
    <w:rsid w:val="00643C82"/>
    <w:rsid w:val="00655583"/>
    <w:rsid w:val="00657A43"/>
    <w:rsid w:val="00660860"/>
    <w:rsid w:val="00660BC7"/>
    <w:rsid w:val="0066177F"/>
    <w:rsid w:val="00661FD1"/>
    <w:rsid w:val="006631A6"/>
    <w:rsid w:val="006635EA"/>
    <w:rsid w:val="0066581C"/>
    <w:rsid w:val="00670F37"/>
    <w:rsid w:val="00674510"/>
    <w:rsid w:val="0067548C"/>
    <w:rsid w:val="0068029A"/>
    <w:rsid w:val="00684358"/>
    <w:rsid w:val="00686D4F"/>
    <w:rsid w:val="00687BC5"/>
    <w:rsid w:val="00691763"/>
    <w:rsid w:val="0069233D"/>
    <w:rsid w:val="006A28D5"/>
    <w:rsid w:val="006A3076"/>
    <w:rsid w:val="006A3B57"/>
    <w:rsid w:val="006A4BE5"/>
    <w:rsid w:val="006A55AD"/>
    <w:rsid w:val="006A65EF"/>
    <w:rsid w:val="006C492D"/>
    <w:rsid w:val="006C6369"/>
    <w:rsid w:val="006D2826"/>
    <w:rsid w:val="006D44DF"/>
    <w:rsid w:val="006D582C"/>
    <w:rsid w:val="006D6106"/>
    <w:rsid w:val="006E16EF"/>
    <w:rsid w:val="006E58B8"/>
    <w:rsid w:val="006E628F"/>
    <w:rsid w:val="006E7D08"/>
    <w:rsid w:val="006F0642"/>
    <w:rsid w:val="006F069F"/>
    <w:rsid w:val="006F0977"/>
    <w:rsid w:val="006F19A2"/>
    <w:rsid w:val="006F320A"/>
    <w:rsid w:val="006F4AF1"/>
    <w:rsid w:val="006F6C03"/>
    <w:rsid w:val="006F793B"/>
    <w:rsid w:val="006F7A1E"/>
    <w:rsid w:val="007014BE"/>
    <w:rsid w:val="00704458"/>
    <w:rsid w:val="0070677A"/>
    <w:rsid w:val="00707093"/>
    <w:rsid w:val="00707748"/>
    <w:rsid w:val="00707A12"/>
    <w:rsid w:val="007103AB"/>
    <w:rsid w:val="007107BA"/>
    <w:rsid w:val="00710CE7"/>
    <w:rsid w:val="007227D3"/>
    <w:rsid w:val="00730BED"/>
    <w:rsid w:val="007327B6"/>
    <w:rsid w:val="00737112"/>
    <w:rsid w:val="007375F9"/>
    <w:rsid w:val="007377CC"/>
    <w:rsid w:val="007418CF"/>
    <w:rsid w:val="007443AD"/>
    <w:rsid w:val="00745BA7"/>
    <w:rsid w:val="00745F2F"/>
    <w:rsid w:val="007469D2"/>
    <w:rsid w:val="0075198B"/>
    <w:rsid w:val="007543DE"/>
    <w:rsid w:val="007566F0"/>
    <w:rsid w:val="00760780"/>
    <w:rsid w:val="00763624"/>
    <w:rsid w:val="0076441E"/>
    <w:rsid w:val="0076657F"/>
    <w:rsid w:val="00774B22"/>
    <w:rsid w:val="00777A09"/>
    <w:rsid w:val="007837F3"/>
    <w:rsid w:val="007904A7"/>
    <w:rsid w:val="00794C4E"/>
    <w:rsid w:val="007963A2"/>
    <w:rsid w:val="007A6F05"/>
    <w:rsid w:val="007B097B"/>
    <w:rsid w:val="007B6642"/>
    <w:rsid w:val="007C5CDC"/>
    <w:rsid w:val="007C6DEF"/>
    <w:rsid w:val="007C7C36"/>
    <w:rsid w:val="007D1C46"/>
    <w:rsid w:val="007D340E"/>
    <w:rsid w:val="007D5A8A"/>
    <w:rsid w:val="007D62CA"/>
    <w:rsid w:val="007D66C2"/>
    <w:rsid w:val="007D765B"/>
    <w:rsid w:val="007E0BFD"/>
    <w:rsid w:val="007E158B"/>
    <w:rsid w:val="007E20CA"/>
    <w:rsid w:val="007F042D"/>
    <w:rsid w:val="007F0737"/>
    <w:rsid w:val="007F0940"/>
    <w:rsid w:val="007F19AC"/>
    <w:rsid w:val="007F1E62"/>
    <w:rsid w:val="007F24F6"/>
    <w:rsid w:val="007F2A0D"/>
    <w:rsid w:val="007F2A7E"/>
    <w:rsid w:val="007F552B"/>
    <w:rsid w:val="007F63EC"/>
    <w:rsid w:val="00800C47"/>
    <w:rsid w:val="00803F1B"/>
    <w:rsid w:val="008056A7"/>
    <w:rsid w:val="00805852"/>
    <w:rsid w:val="00805B22"/>
    <w:rsid w:val="00810805"/>
    <w:rsid w:val="00810F55"/>
    <w:rsid w:val="00811A91"/>
    <w:rsid w:val="00814958"/>
    <w:rsid w:val="008149CF"/>
    <w:rsid w:val="00816CA5"/>
    <w:rsid w:val="00817FC3"/>
    <w:rsid w:val="00823E54"/>
    <w:rsid w:val="00824A4E"/>
    <w:rsid w:val="008254E7"/>
    <w:rsid w:val="0083477F"/>
    <w:rsid w:val="00837152"/>
    <w:rsid w:val="00837596"/>
    <w:rsid w:val="00840886"/>
    <w:rsid w:val="008408A0"/>
    <w:rsid w:val="00846E88"/>
    <w:rsid w:val="008501A5"/>
    <w:rsid w:val="00854ADE"/>
    <w:rsid w:val="008576F0"/>
    <w:rsid w:val="00857C89"/>
    <w:rsid w:val="00857FE1"/>
    <w:rsid w:val="008611F2"/>
    <w:rsid w:val="0086125A"/>
    <w:rsid w:val="00861E1F"/>
    <w:rsid w:val="00861EE2"/>
    <w:rsid w:val="00862598"/>
    <w:rsid w:val="00864151"/>
    <w:rsid w:val="00865C0D"/>
    <w:rsid w:val="00867F1E"/>
    <w:rsid w:val="008707CA"/>
    <w:rsid w:val="00871650"/>
    <w:rsid w:val="00872A55"/>
    <w:rsid w:val="00873542"/>
    <w:rsid w:val="00880C71"/>
    <w:rsid w:val="0088117B"/>
    <w:rsid w:val="00882531"/>
    <w:rsid w:val="0088714E"/>
    <w:rsid w:val="00887FA5"/>
    <w:rsid w:val="008926B7"/>
    <w:rsid w:val="0089561E"/>
    <w:rsid w:val="008A0590"/>
    <w:rsid w:val="008B063A"/>
    <w:rsid w:val="008B066F"/>
    <w:rsid w:val="008B2878"/>
    <w:rsid w:val="008B2A80"/>
    <w:rsid w:val="008B4122"/>
    <w:rsid w:val="008B534E"/>
    <w:rsid w:val="008B536E"/>
    <w:rsid w:val="008B5F79"/>
    <w:rsid w:val="008B61CE"/>
    <w:rsid w:val="008C2242"/>
    <w:rsid w:val="008C2FFC"/>
    <w:rsid w:val="008C3D85"/>
    <w:rsid w:val="008D2512"/>
    <w:rsid w:val="008D3423"/>
    <w:rsid w:val="008D416F"/>
    <w:rsid w:val="008D6580"/>
    <w:rsid w:val="008E1E2A"/>
    <w:rsid w:val="008E277B"/>
    <w:rsid w:val="008E3748"/>
    <w:rsid w:val="008E45DE"/>
    <w:rsid w:val="008E765D"/>
    <w:rsid w:val="008F733C"/>
    <w:rsid w:val="00904292"/>
    <w:rsid w:val="00910626"/>
    <w:rsid w:val="00910AC9"/>
    <w:rsid w:val="0091236B"/>
    <w:rsid w:val="009135EF"/>
    <w:rsid w:val="009150AA"/>
    <w:rsid w:val="009167EA"/>
    <w:rsid w:val="00916E26"/>
    <w:rsid w:val="00917CF5"/>
    <w:rsid w:val="009203AD"/>
    <w:rsid w:val="00920BA7"/>
    <w:rsid w:val="00921D50"/>
    <w:rsid w:val="00923ABF"/>
    <w:rsid w:val="009257CF"/>
    <w:rsid w:val="00926D34"/>
    <w:rsid w:val="00926E93"/>
    <w:rsid w:val="00927FAF"/>
    <w:rsid w:val="0093066E"/>
    <w:rsid w:val="00930C66"/>
    <w:rsid w:val="00933AD4"/>
    <w:rsid w:val="00935D37"/>
    <w:rsid w:val="00936389"/>
    <w:rsid w:val="00940633"/>
    <w:rsid w:val="009413D6"/>
    <w:rsid w:val="009418C7"/>
    <w:rsid w:val="00942DC2"/>
    <w:rsid w:val="009433EF"/>
    <w:rsid w:val="00943770"/>
    <w:rsid w:val="0094465F"/>
    <w:rsid w:val="00947975"/>
    <w:rsid w:val="00956CA1"/>
    <w:rsid w:val="00957FC8"/>
    <w:rsid w:val="0096020A"/>
    <w:rsid w:val="00960DBD"/>
    <w:rsid w:val="00960E8B"/>
    <w:rsid w:val="009618C6"/>
    <w:rsid w:val="0096652B"/>
    <w:rsid w:val="00967743"/>
    <w:rsid w:val="009700AC"/>
    <w:rsid w:val="00970E4B"/>
    <w:rsid w:val="0097162D"/>
    <w:rsid w:val="0097473C"/>
    <w:rsid w:val="00974D3A"/>
    <w:rsid w:val="0097594A"/>
    <w:rsid w:val="00977B8C"/>
    <w:rsid w:val="00980419"/>
    <w:rsid w:val="00980D23"/>
    <w:rsid w:val="00983562"/>
    <w:rsid w:val="00985E2D"/>
    <w:rsid w:val="00990379"/>
    <w:rsid w:val="0099164F"/>
    <w:rsid w:val="00994467"/>
    <w:rsid w:val="00994538"/>
    <w:rsid w:val="00995057"/>
    <w:rsid w:val="0099782D"/>
    <w:rsid w:val="00997D7A"/>
    <w:rsid w:val="009A323D"/>
    <w:rsid w:val="009A4D6E"/>
    <w:rsid w:val="009A54A9"/>
    <w:rsid w:val="009B0F62"/>
    <w:rsid w:val="009B4126"/>
    <w:rsid w:val="009B4573"/>
    <w:rsid w:val="009B5ABF"/>
    <w:rsid w:val="009B6906"/>
    <w:rsid w:val="009B7AF2"/>
    <w:rsid w:val="009B7E26"/>
    <w:rsid w:val="009C0CFE"/>
    <w:rsid w:val="009C323E"/>
    <w:rsid w:val="009C3D15"/>
    <w:rsid w:val="009D16DF"/>
    <w:rsid w:val="009D1830"/>
    <w:rsid w:val="009D1AC9"/>
    <w:rsid w:val="009D1DF7"/>
    <w:rsid w:val="009D3B7A"/>
    <w:rsid w:val="009D417C"/>
    <w:rsid w:val="009D455E"/>
    <w:rsid w:val="009E41F1"/>
    <w:rsid w:val="009E6969"/>
    <w:rsid w:val="009F13D4"/>
    <w:rsid w:val="009F14F1"/>
    <w:rsid w:val="009F1CFB"/>
    <w:rsid w:val="009F1DFF"/>
    <w:rsid w:val="009F35D0"/>
    <w:rsid w:val="009F3B9B"/>
    <w:rsid w:val="009F5A1E"/>
    <w:rsid w:val="009F69BD"/>
    <w:rsid w:val="009F69DB"/>
    <w:rsid w:val="009F6E0B"/>
    <w:rsid w:val="00A0130C"/>
    <w:rsid w:val="00A013CD"/>
    <w:rsid w:val="00A027F4"/>
    <w:rsid w:val="00A0337F"/>
    <w:rsid w:val="00A055DB"/>
    <w:rsid w:val="00A0595F"/>
    <w:rsid w:val="00A12557"/>
    <w:rsid w:val="00A12B15"/>
    <w:rsid w:val="00A1338D"/>
    <w:rsid w:val="00A156FF"/>
    <w:rsid w:val="00A15728"/>
    <w:rsid w:val="00A15F73"/>
    <w:rsid w:val="00A1646A"/>
    <w:rsid w:val="00A17257"/>
    <w:rsid w:val="00A1771F"/>
    <w:rsid w:val="00A17737"/>
    <w:rsid w:val="00A206AD"/>
    <w:rsid w:val="00A21826"/>
    <w:rsid w:val="00A223A7"/>
    <w:rsid w:val="00A22CDE"/>
    <w:rsid w:val="00A22ED2"/>
    <w:rsid w:val="00A23026"/>
    <w:rsid w:val="00A23044"/>
    <w:rsid w:val="00A26DD8"/>
    <w:rsid w:val="00A3282B"/>
    <w:rsid w:val="00A3667B"/>
    <w:rsid w:val="00A41CDE"/>
    <w:rsid w:val="00A42678"/>
    <w:rsid w:val="00A44782"/>
    <w:rsid w:val="00A51056"/>
    <w:rsid w:val="00A52ADA"/>
    <w:rsid w:val="00A54A96"/>
    <w:rsid w:val="00A54C2D"/>
    <w:rsid w:val="00A55F01"/>
    <w:rsid w:val="00A5779D"/>
    <w:rsid w:val="00A62053"/>
    <w:rsid w:val="00A66B95"/>
    <w:rsid w:val="00A67E61"/>
    <w:rsid w:val="00A746B2"/>
    <w:rsid w:val="00A74FC4"/>
    <w:rsid w:val="00A8034A"/>
    <w:rsid w:val="00A81344"/>
    <w:rsid w:val="00A8144C"/>
    <w:rsid w:val="00A82198"/>
    <w:rsid w:val="00A85729"/>
    <w:rsid w:val="00A869B9"/>
    <w:rsid w:val="00A871E1"/>
    <w:rsid w:val="00A872AA"/>
    <w:rsid w:val="00A87303"/>
    <w:rsid w:val="00A925C8"/>
    <w:rsid w:val="00A93C26"/>
    <w:rsid w:val="00A9486C"/>
    <w:rsid w:val="00A94FB8"/>
    <w:rsid w:val="00A96790"/>
    <w:rsid w:val="00AA07BD"/>
    <w:rsid w:val="00AA3212"/>
    <w:rsid w:val="00AA3545"/>
    <w:rsid w:val="00AA4BD1"/>
    <w:rsid w:val="00AB27A7"/>
    <w:rsid w:val="00AB301E"/>
    <w:rsid w:val="00AB38D9"/>
    <w:rsid w:val="00AB7DAC"/>
    <w:rsid w:val="00AC1974"/>
    <w:rsid w:val="00AC2132"/>
    <w:rsid w:val="00AC4D0F"/>
    <w:rsid w:val="00AC6193"/>
    <w:rsid w:val="00AC685E"/>
    <w:rsid w:val="00AD04B0"/>
    <w:rsid w:val="00AD0907"/>
    <w:rsid w:val="00AD29ED"/>
    <w:rsid w:val="00AD5212"/>
    <w:rsid w:val="00AD57D5"/>
    <w:rsid w:val="00AE14C5"/>
    <w:rsid w:val="00AE36EC"/>
    <w:rsid w:val="00AE43B0"/>
    <w:rsid w:val="00AE4C6F"/>
    <w:rsid w:val="00AE5AAD"/>
    <w:rsid w:val="00AE5CC0"/>
    <w:rsid w:val="00AE688F"/>
    <w:rsid w:val="00AF0A6F"/>
    <w:rsid w:val="00AF2682"/>
    <w:rsid w:val="00AF31FA"/>
    <w:rsid w:val="00AF375F"/>
    <w:rsid w:val="00AF400E"/>
    <w:rsid w:val="00AF4411"/>
    <w:rsid w:val="00AF51A3"/>
    <w:rsid w:val="00AF53DE"/>
    <w:rsid w:val="00AF6933"/>
    <w:rsid w:val="00AF7027"/>
    <w:rsid w:val="00B00D15"/>
    <w:rsid w:val="00B041F1"/>
    <w:rsid w:val="00B05A19"/>
    <w:rsid w:val="00B05C1E"/>
    <w:rsid w:val="00B0602B"/>
    <w:rsid w:val="00B065B9"/>
    <w:rsid w:val="00B07A9F"/>
    <w:rsid w:val="00B12051"/>
    <w:rsid w:val="00B1350C"/>
    <w:rsid w:val="00B13789"/>
    <w:rsid w:val="00B15D33"/>
    <w:rsid w:val="00B162C3"/>
    <w:rsid w:val="00B22EA7"/>
    <w:rsid w:val="00B246E2"/>
    <w:rsid w:val="00B269DB"/>
    <w:rsid w:val="00B332D7"/>
    <w:rsid w:val="00B3342A"/>
    <w:rsid w:val="00B40DCF"/>
    <w:rsid w:val="00B41574"/>
    <w:rsid w:val="00B43C7B"/>
    <w:rsid w:val="00B4489A"/>
    <w:rsid w:val="00B4656E"/>
    <w:rsid w:val="00B47AB4"/>
    <w:rsid w:val="00B509ED"/>
    <w:rsid w:val="00B5388B"/>
    <w:rsid w:val="00B54162"/>
    <w:rsid w:val="00B542D3"/>
    <w:rsid w:val="00B560B0"/>
    <w:rsid w:val="00B56A1E"/>
    <w:rsid w:val="00B57284"/>
    <w:rsid w:val="00B6035B"/>
    <w:rsid w:val="00B64E58"/>
    <w:rsid w:val="00B666ED"/>
    <w:rsid w:val="00B70DED"/>
    <w:rsid w:val="00B7317D"/>
    <w:rsid w:val="00B73533"/>
    <w:rsid w:val="00B73E35"/>
    <w:rsid w:val="00B76556"/>
    <w:rsid w:val="00B836D5"/>
    <w:rsid w:val="00B840AB"/>
    <w:rsid w:val="00B84FE0"/>
    <w:rsid w:val="00B90C4D"/>
    <w:rsid w:val="00B92C79"/>
    <w:rsid w:val="00B952EB"/>
    <w:rsid w:val="00B96270"/>
    <w:rsid w:val="00B97680"/>
    <w:rsid w:val="00BA069E"/>
    <w:rsid w:val="00BA0EAF"/>
    <w:rsid w:val="00BA12FD"/>
    <w:rsid w:val="00BA5DE0"/>
    <w:rsid w:val="00BA69BB"/>
    <w:rsid w:val="00BA7956"/>
    <w:rsid w:val="00BA7B67"/>
    <w:rsid w:val="00BB143A"/>
    <w:rsid w:val="00BB77ED"/>
    <w:rsid w:val="00BC07D9"/>
    <w:rsid w:val="00BC0F68"/>
    <w:rsid w:val="00BC5ACB"/>
    <w:rsid w:val="00BD0A62"/>
    <w:rsid w:val="00BD0B0A"/>
    <w:rsid w:val="00BD156F"/>
    <w:rsid w:val="00BD1AAA"/>
    <w:rsid w:val="00BD3403"/>
    <w:rsid w:val="00BD3778"/>
    <w:rsid w:val="00BD384E"/>
    <w:rsid w:val="00BD6CB8"/>
    <w:rsid w:val="00BE03FB"/>
    <w:rsid w:val="00BE1A66"/>
    <w:rsid w:val="00BE25B8"/>
    <w:rsid w:val="00BE472B"/>
    <w:rsid w:val="00BE5150"/>
    <w:rsid w:val="00BE5638"/>
    <w:rsid w:val="00BF04ED"/>
    <w:rsid w:val="00BF37DC"/>
    <w:rsid w:val="00BF60EE"/>
    <w:rsid w:val="00BF7550"/>
    <w:rsid w:val="00C0138E"/>
    <w:rsid w:val="00C023A4"/>
    <w:rsid w:val="00C03B39"/>
    <w:rsid w:val="00C03DAB"/>
    <w:rsid w:val="00C0403E"/>
    <w:rsid w:val="00C05D5F"/>
    <w:rsid w:val="00C062CC"/>
    <w:rsid w:val="00C06C13"/>
    <w:rsid w:val="00C076E1"/>
    <w:rsid w:val="00C10609"/>
    <w:rsid w:val="00C1296E"/>
    <w:rsid w:val="00C168B8"/>
    <w:rsid w:val="00C16B94"/>
    <w:rsid w:val="00C2004B"/>
    <w:rsid w:val="00C22AFA"/>
    <w:rsid w:val="00C24A34"/>
    <w:rsid w:val="00C275DE"/>
    <w:rsid w:val="00C344E7"/>
    <w:rsid w:val="00C34C2B"/>
    <w:rsid w:val="00C471EE"/>
    <w:rsid w:val="00C5090D"/>
    <w:rsid w:val="00C516A1"/>
    <w:rsid w:val="00C531FF"/>
    <w:rsid w:val="00C53663"/>
    <w:rsid w:val="00C543E3"/>
    <w:rsid w:val="00C54463"/>
    <w:rsid w:val="00C625FA"/>
    <w:rsid w:val="00C644C7"/>
    <w:rsid w:val="00C659D0"/>
    <w:rsid w:val="00C65F9B"/>
    <w:rsid w:val="00C66A8C"/>
    <w:rsid w:val="00C67DA4"/>
    <w:rsid w:val="00C70168"/>
    <w:rsid w:val="00C70F21"/>
    <w:rsid w:val="00C71935"/>
    <w:rsid w:val="00C72875"/>
    <w:rsid w:val="00C72993"/>
    <w:rsid w:val="00C757DA"/>
    <w:rsid w:val="00C77A95"/>
    <w:rsid w:val="00C80569"/>
    <w:rsid w:val="00C81A60"/>
    <w:rsid w:val="00C82864"/>
    <w:rsid w:val="00C86D95"/>
    <w:rsid w:val="00C903C3"/>
    <w:rsid w:val="00C9086C"/>
    <w:rsid w:val="00C91FF9"/>
    <w:rsid w:val="00C92F43"/>
    <w:rsid w:val="00C944E5"/>
    <w:rsid w:val="00C96FC0"/>
    <w:rsid w:val="00CA30D7"/>
    <w:rsid w:val="00CA4F90"/>
    <w:rsid w:val="00CB3AE8"/>
    <w:rsid w:val="00CB3EA3"/>
    <w:rsid w:val="00CB5D2C"/>
    <w:rsid w:val="00CC14E4"/>
    <w:rsid w:val="00CC2443"/>
    <w:rsid w:val="00CD1675"/>
    <w:rsid w:val="00CD399D"/>
    <w:rsid w:val="00CD4642"/>
    <w:rsid w:val="00CD5308"/>
    <w:rsid w:val="00CE2266"/>
    <w:rsid w:val="00CE5E6E"/>
    <w:rsid w:val="00CE618F"/>
    <w:rsid w:val="00CE6508"/>
    <w:rsid w:val="00CF77E7"/>
    <w:rsid w:val="00CF7E4F"/>
    <w:rsid w:val="00D023FE"/>
    <w:rsid w:val="00D0487F"/>
    <w:rsid w:val="00D101F0"/>
    <w:rsid w:val="00D1209D"/>
    <w:rsid w:val="00D122FC"/>
    <w:rsid w:val="00D13AEB"/>
    <w:rsid w:val="00D14674"/>
    <w:rsid w:val="00D14BFB"/>
    <w:rsid w:val="00D178DE"/>
    <w:rsid w:val="00D202DB"/>
    <w:rsid w:val="00D21A57"/>
    <w:rsid w:val="00D2210B"/>
    <w:rsid w:val="00D222CE"/>
    <w:rsid w:val="00D252DC"/>
    <w:rsid w:val="00D3737D"/>
    <w:rsid w:val="00D37406"/>
    <w:rsid w:val="00D377BF"/>
    <w:rsid w:val="00D4207E"/>
    <w:rsid w:val="00D44386"/>
    <w:rsid w:val="00D444F3"/>
    <w:rsid w:val="00D4554B"/>
    <w:rsid w:val="00D530AF"/>
    <w:rsid w:val="00D54B07"/>
    <w:rsid w:val="00D55776"/>
    <w:rsid w:val="00D60772"/>
    <w:rsid w:val="00D60B47"/>
    <w:rsid w:val="00D616FD"/>
    <w:rsid w:val="00D6281A"/>
    <w:rsid w:val="00D719F3"/>
    <w:rsid w:val="00D721B4"/>
    <w:rsid w:val="00D74F18"/>
    <w:rsid w:val="00D81C3D"/>
    <w:rsid w:val="00D82CD2"/>
    <w:rsid w:val="00D83463"/>
    <w:rsid w:val="00D83650"/>
    <w:rsid w:val="00D87EE7"/>
    <w:rsid w:val="00D91482"/>
    <w:rsid w:val="00D9267E"/>
    <w:rsid w:val="00D92D78"/>
    <w:rsid w:val="00D932EE"/>
    <w:rsid w:val="00D94B63"/>
    <w:rsid w:val="00D94EA0"/>
    <w:rsid w:val="00D96622"/>
    <w:rsid w:val="00D9708A"/>
    <w:rsid w:val="00D97AB1"/>
    <w:rsid w:val="00DA1925"/>
    <w:rsid w:val="00DA35CA"/>
    <w:rsid w:val="00DA70FF"/>
    <w:rsid w:val="00DB0CCF"/>
    <w:rsid w:val="00DB3818"/>
    <w:rsid w:val="00DB4518"/>
    <w:rsid w:val="00DB6B93"/>
    <w:rsid w:val="00DB6C2C"/>
    <w:rsid w:val="00DC0A4B"/>
    <w:rsid w:val="00DC0E9B"/>
    <w:rsid w:val="00DC21CC"/>
    <w:rsid w:val="00DC73F9"/>
    <w:rsid w:val="00DC7CCD"/>
    <w:rsid w:val="00DD19B7"/>
    <w:rsid w:val="00DD22BC"/>
    <w:rsid w:val="00DE279C"/>
    <w:rsid w:val="00DE52B4"/>
    <w:rsid w:val="00DF14B1"/>
    <w:rsid w:val="00DF1A59"/>
    <w:rsid w:val="00DF35B5"/>
    <w:rsid w:val="00DF5F69"/>
    <w:rsid w:val="00DF761C"/>
    <w:rsid w:val="00E0152C"/>
    <w:rsid w:val="00E05300"/>
    <w:rsid w:val="00E06B2D"/>
    <w:rsid w:val="00E06E06"/>
    <w:rsid w:val="00E108C6"/>
    <w:rsid w:val="00E11FB2"/>
    <w:rsid w:val="00E12664"/>
    <w:rsid w:val="00E1274D"/>
    <w:rsid w:val="00E13203"/>
    <w:rsid w:val="00E135BE"/>
    <w:rsid w:val="00E13CA2"/>
    <w:rsid w:val="00E14D5C"/>
    <w:rsid w:val="00E15AF3"/>
    <w:rsid w:val="00E161D1"/>
    <w:rsid w:val="00E1689F"/>
    <w:rsid w:val="00E17254"/>
    <w:rsid w:val="00E212BE"/>
    <w:rsid w:val="00E21FA4"/>
    <w:rsid w:val="00E22D24"/>
    <w:rsid w:val="00E22F24"/>
    <w:rsid w:val="00E2382F"/>
    <w:rsid w:val="00E24E5D"/>
    <w:rsid w:val="00E3217C"/>
    <w:rsid w:val="00E36741"/>
    <w:rsid w:val="00E373AE"/>
    <w:rsid w:val="00E41597"/>
    <w:rsid w:val="00E4172D"/>
    <w:rsid w:val="00E4182E"/>
    <w:rsid w:val="00E50413"/>
    <w:rsid w:val="00E55935"/>
    <w:rsid w:val="00E57237"/>
    <w:rsid w:val="00E62506"/>
    <w:rsid w:val="00E63F89"/>
    <w:rsid w:val="00E64BFD"/>
    <w:rsid w:val="00E64C4D"/>
    <w:rsid w:val="00E64EBF"/>
    <w:rsid w:val="00E70383"/>
    <w:rsid w:val="00E709DB"/>
    <w:rsid w:val="00E70F83"/>
    <w:rsid w:val="00E75B4B"/>
    <w:rsid w:val="00E8016B"/>
    <w:rsid w:val="00E80617"/>
    <w:rsid w:val="00E8163D"/>
    <w:rsid w:val="00E85B61"/>
    <w:rsid w:val="00E87088"/>
    <w:rsid w:val="00E941F7"/>
    <w:rsid w:val="00E95E66"/>
    <w:rsid w:val="00E966C3"/>
    <w:rsid w:val="00E97D6F"/>
    <w:rsid w:val="00E97EB0"/>
    <w:rsid w:val="00EA42FC"/>
    <w:rsid w:val="00EA5D2D"/>
    <w:rsid w:val="00EB67DA"/>
    <w:rsid w:val="00EC29B6"/>
    <w:rsid w:val="00EC6399"/>
    <w:rsid w:val="00EC7B6C"/>
    <w:rsid w:val="00ED00C1"/>
    <w:rsid w:val="00ED059D"/>
    <w:rsid w:val="00ED11DD"/>
    <w:rsid w:val="00ED3579"/>
    <w:rsid w:val="00ED36C0"/>
    <w:rsid w:val="00ED6EE5"/>
    <w:rsid w:val="00ED7EF1"/>
    <w:rsid w:val="00EE610D"/>
    <w:rsid w:val="00EE6A58"/>
    <w:rsid w:val="00EF59D3"/>
    <w:rsid w:val="00EF7BA0"/>
    <w:rsid w:val="00F00288"/>
    <w:rsid w:val="00F03745"/>
    <w:rsid w:val="00F03899"/>
    <w:rsid w:val="00F10329"/>
    <w:rsid w:val="00F12718"/>
    <w:rsid w:val="00F12B22"/>
    <w:rsid w:val="00F13C9F"/>
    <w:rsid w:val="00F14EF6"/>
    <w:rsid w:val="00F16E43"/>
    <w:rsid w:val="00F16FED"/>
    <w:rsid w:val="00F17570"/>
    <w:rsid w:val="00F20D57"/>
    <w:rsid w:val="00F22550"/>
    <w:rsid w:val="00F23334"/>
    <w:rsid w:val="00F2738E"/>
    <w:rsid w:val="00F3016E"/>
    <w:rsid w:val="00F379AA"/>
    <w:rsid w:val="00F44761"/>
    <w:rsid w:val="00F46AB3"/>
    <w:rsid w:val="00F474B2"/>
    <w:rsid w:val="00F50369"/>
    <w:rsid w:val="00F50692"/>
    <w:rsid w:val="00F5173D"/>
    <w:rsid w:val="00F52276"/>
    <w:rsid w:val="00F565B8"/>
    <w:rsid w:val="00F575A7"/>
    <w:rsid w:val="00F60831"/>
    <w:rsid w:val="00F65AD3"/>
    <w:rsid w:val="00F70531"/>
    <w:rsid w:val="00F71128"/>
    <w:rsid w:val="00F71E53"/>
    <w:rsid w:val="00F72EFC"/>
    <w:rsid w:val="00F768AB"/>
    <w:rsid w:val="00F76A08"/>
    <w:rsid w:val="00F81D9A"/>
    <w:rsid w:val="00F85DCD"/>
    <w:rsid w:val="00F875D2"/>
    <w:rsid w:val="00F90490"/>
    <w:rsid w:val="00F93577"/>
    <w:rsid w:val="00F94AE4"/>
    <w:rsid w:val="00F97389"/>
    <w:rsid w:val="00F976AC"/>
    <w:rsid w:val="00F97B09"/>
    <w:rsid w:val="00FA12AD"/>
    <w:rsid w:val="00FA1C85"/>
    <w:rsid w:val="00FA3864"/>
    <w:rsid w:val="00FA43C3"/>
    <w:rsid w:val="00FA48E5"/>
    <w:rsid w:val="00FA6964"/>
    <w:rsid w:val="00FA6D1C"/>
    <w:rsid w:val="00FB19A9"/>
    <w:rsid w:val="00FC097D"/>
    <w:rsid w:val="00FC0A54"/>
    <w:rsid w:val="00FC2F2E"/>
    <w:rsid w:val="00FC3A41"/>
    <w:rsid w:val="00FD314F"/>
    <w:rsid w:val="00FD3F68"/>
    <w:rsid w:val="00FD6099"/>
    <w:rsid w:val="00FD668C"/>
    <w:rsid w:val="00FD6BBF"/>
    <w:rsid w:val="00FD707C"/>
    <w:rsid w:val="00FE51BD"/>
    <w:rsid w:val="00FE5DC3"/>
    <w:rsid w:val="00FF1779"/>
    <w:rsid w:val="00FF1981"/>
    <w:rsid w:val="00FF2340"/>
    <w:rsid w:val="00FF60C7"/>
    <w:rsid w:val="00FF7392"/>
    <w:rsid w:val="011B684E"/>
    <w:rsid w:val="023B43DC"/>
    <w:rsid w:val="02526A61"/>
    <w:rsid w:val="03FC13B2"/>
    <w:rsid w:val="074D26E8"/>
    <w:rsid w:val="07FFB7D9"/>
    <w:rsid w:val="0A873060"/>
    <w:rsid w:val="0ACD69C7"/>
    <w:rsid w:val="10AA3895"/>
    <w:rsid w:val="110F26B1"/>
    <w:rsid w:val="13404ED0"/>
    <w:rsid w:val="162D1DF3"/>
    <w:rsid w:val="163F49AB"/>
    <w:rsid w:val="174FE27D"/>
    <w:rsid w:val="17E385AC"/>
    <w:rsid w:val="17FF9E61"/>
    <w:rsid w:val="1A7D41CF"/>
    <w:rsid w:val="1B7F3866"/>
    <w:rsid w:val="1EFBE305"/>
    <w:rsid w:val="1EFC60DA"/>
    <w:rsid w:val="1FD3237E"/>
    <w:rsid w:val="1FFEBAA2"/>
    <w:rsid w:val="21CE0EBF"/>
    <w:rsid w:val="24485B15"/>
    <w:rsid w:val="26725706"/>
    <w:rsid w:val="276FEBDB"/>
    <w:rsid w:val="277D1A15"/>
    <w:rsid w:val="27D345ED"/>
    <w:rsid w:val="27F9D9C7"/>
    <w:rsid w:val="2AAB62D6"/>
    <w:rsid w:val="2BF7DCC4"/>
    <w:rsid w:val="2D79579B"/>
    <w:rsid w:val="2F2F1D8A"/>
    <w:rsid w:val="30240B15"/>
    <w:rsid w:val="30FBB40E"/>
    <w:rsid w:val="31302B4A"/>
    <w:rsid w:val="315439ED"/>
    <w:rsid w:val="34254AED"/>
    <w:rsid w:val="34F32F13"/>
    <w:rsid w:val="377B9BBA"/>
    <w:rsid w:val="379DAA82"/>
    <w:rsid w:val="39A01712"/>
    <w:rsid w:val="3B7772A7"/>
    <w:rsid w:val="3CF8213C"/>
    <w:rsid w:val="3D796050"/>
    <w:rsid w:val="3DBFF412"/>
    <w:rsid w:val="3DFAD04E"/>
    <w:rsid w:val="3EF7A979"/>
    <w:rsid w:val="3F4B0679"/>
    <w:rsid w:val="3F5BC62A"/>
    <w:rsid w:val="3F8B880B"/>
    <w:rsid w:val="3FB7B530"/>
    <w:rsid w:val="3FF4C273"/>
    <w:rsid w:val="4224574B"/>
    <w:rsid w:val="456E4695"/>
    <w:rsid w:val="4A456A7E"/>
    <w:rsid w:val="4A533123"/>
    <w:rsid w:val="4AF97F8B"/>
    <w:rsid w:val="4B7B04D1"/>
    <w:rsid w:val="4BB12688"/>
    <w:rsid w:val="4BF8D3B4"/>
    <w:rsid w:val="4C7A313B"/>
    <w:rsid w:val="4DFCD1F7"/>
    <w:rsid w:val="4FEAA802"/>
    <w:rsid w:val="51384413"/>
    <w:rsid w:val="51650C56"/>
    <w:rsid w:val="52986370"/>
    <w:rsid w:val="57362D58"/>
    <w:rsid w:val="579CD472"/>
    <w:rsid w:val="57EF29AD"/>
    <w:rsid w:val="58FF574B"/>
    <w:rsid w:val="5AC02AB7"/>
    <w:rsid w:val="5AF18948"/>
    <w:rsid w:val="5AF7CFBB"/>
    <w:rsid w:val="5B823D2F"/>
    <w:rsid w:val="5B9CCE59"/>
    <w:rsid w:val="5BAE3879"/>
    <w:rsid w:val="5CEF7DAA"/>
    <w:rsid w:val="5CFEC7EC"/>
    <w:rsid w:val="5EF1BF2C"/>
    <w:rsid w:val="5F3F3E0B"/>
    <w:rsid w:val="5F4EED4B"/>
    <w:rsid w:val="5FBF95EB"/>
    <w:rsid w:val="5FEE6331"/>
    <w:rsid w:val="64B86B45"/>
    <w:rsid w:val="662933E5"/>
    <w:rsid w:val="663D2E7E"/>
    <w:rsid w:val="668C38EE"/>
    <w:rsid w:val="677BEABA"/>
    <w:rsid w:val="67F7767D"/>
    <w:rsid w:val="6BB7545B"/>
    <w:rsid w:val="6C766D99"/>
    <w:rsid w:val="6CBF20A7"/>
    <w:rsid w:val="6D0C4E33"/>
    <w:rsid w:val="6DD7A82D"/>
    <w:rsid w:val="6EB63402"/>
    <w:rsid w:val="6EDC31D2"/>
    <w:rsid w:val="6F2C465B"/>
    <w:rsid w:val="6F77D9BB"/>
    <w:rsid w:val="70FFA757"/>
    <w:rsid w:val="719D2D71"/>
    <w:rsid w:val="719F311C"/>
    <w:rsid w:val="73015647"/>
    <w:rsid w:val="733385FE"/>
    <w:rsid w:val="73CE2382"/>
    <w:rsid w:val="74FF506C"/>
    <w:rsid w:val="75FFBF1F"/>
    <w:rsid w:val="767DE172"/>
    <w:rsid w:val="776F204E"/>
    <w:rsid w:val="779E6578"/>
    <w:rsid w:val="77BF7420"/>
    <w:rsid w:val="7A3FE665"/>
    <w:rsid w:val="7AFF7443"/>
    <w:rsid w:val="7BCF259E"/>
    <w:rsid w:val="7BFF897B"/>
    <w:rsid w:val="7CAFEFE3"/>
    <w:rsid w:val="7CB131BB"/>
    <w:rsid w:val="7D164783"/>
    <w:rsid w:val="7D6D76EF"/>
    <w:rsid w:val="7DF8229D"/>
    <w:rsid w:val="7DFF4D01"/>
    <w:rsid w:val="7E7831D9"/>
    <w:rsid w:val="7E960D71"/>
    <w:rsid w:val="7EF5B949"/>
    <w:rsid w:val="7EFFCC96"/>
    <w:rsid w:val="7F21D1B8"/>
    <w:rsid w:val="7FCEA32A"/>
    <w:rsid w:val="7FF51268"/>
    <w:rsid w:val="7FF7BA19"/>
    <w:rsid w:val="7FFB1B00"/>
    <w:rsid w:val="8F5E1BC5"/>
    <w:rsid w:val="9AFA384A"/>
    <w:rsid w:val="9CFF3027"/>
    <w:rsid w:val="9FDF620E"/>
    <w:rsid w:val="A4F400EB"/>
    <w:rsid w:val="B37CCBA0"/>
    <w:rsid w:val="B6FFF522"/>
    <w:rsid w:val="B7FFB017"/>
    <w:rsid w:val="B8E7DDF2"/>
    <w:rsid w:val="BA6F9008"/>
    <w:rsid w:val="BBFF9149"/>
    <w:rsid w:val="BD743BD9"/>
    <w:rsid w:val="BD77C577"/>
    <w:rsid w:val="BDF6DF67"/>
    <w:rsid w:val="BFBFC24A"/>
    <w:rsid w:val="BFFF6E0D"/>
    <w:rsid w:val="CDFCE1C3"/>
    <w:rsid w:val="D1DDF91B"/>
    <w:rsid w:val="D75DB7DE"/>
    <w:rsid w:val="D78FE97B"/>
    <w:rsid w:val="D7BDE34A"/>
    <w:rsid w:val="D9B204B0"/>
    <w:rsid w:val="DAEF0687"/>
    <w:rsid w:val="DBBF3850"/>
    <w:rsid w:val="DBECCDB3"/>
    <w:rsid w:val="DD7F7C30"/>
    <w:rsid w:val="DDA769D8"/>
    <w:rsid w:val="DDBE4B74"/>
    <w:rsid w:val="DEDF0E89"/>
    <w:rsid w:val="DEFB9925"/>
    <w:rsid w:val="DFEF0BDD"/>
    <w:rsid w:val="DFFD89DA"/>
    <w:rsid w:val="DFFDDD67"/>
    <w:rsid w:val="E567D3D4"/>
    <w:rsid w:val="E5C5D686"/>
    <w:rsid w:val="E7F484E9"/>
    <w:rsid w:val="E9FD2565"/>
    <w:rsid w:val="EB75C783"/>
    <w:rsid w:val="ED77E8B0"/>
    <w:rsid w:val="EDDF2DD5"/>
    <w:rsid w:val="EE45E3BB"/>
    <w:rsid w:val="EEBFCA03"/>
    <w:rsid w:val="EEFE1ED6"/>
    <w:rsid w:val="EF246169"/>
    <w:rsid w:val="EFA7844E"/>
    <w:rsid w:val="EFEF8962"/>
    <w:rsid w:val="F2FF656E"/>
    <w:rsid w:val="F33F383D"/>
    <w:rsid w:val="F37F8101"/>
    <w:rsid w:val="F56FBE78"/>
    <w:rsid w:val="F5772191"/>
    <w:rsid w:val="F5FEA13D"/>
    <w:rsid w:val="F6BF2FAB"/>
    <w:rsid w:val="F77FFAB3"/>
    <w:rsid w:val="F78D8007"/>
    <w:rsid w:val="F7BFCFA2"/>
    <w:rsid w:val="F7FE12C6"/>
    <w:rsid w:val="F8EF779A"/>
    <w:rsid w:val="F9EE2D48"/>
    <w:rsid w:val="FB8FDE33"/>
    <w:rsid w:val="FBBD5B58"/>
    <w:rsid w:val="FBBF6830"/>
    <w:rsid w:val="FBF46FF9"/>
    <w:rsid w:val="FBF79333"/>
    <w:rsid w:val="FBFF3541"/>
    <w:rsid w:val="FD3FDB32"/>
    <w:rsid w:val="FDFA6070"/>
    <w:rsid w:val="FEF7B955"/>
    <w:rsid w:val="FEF7E5BE"/>
    <w:rsid w:val="FF1F7D8B"/>
    <w:rsid w:val="FF6B9399"/>
    <w:rsid w:val="FF77AE10"/>
    <w:rsid w:val="FF7D2E1E"/>
    <w:rsid w:val="FF9D9251"/>
    <w:rsid w:val="FFB77954"/>
    <w:rsid w:val="FFE79AAB"/>
    <w:rsid w:val="FFF721C3"/>
    <w:rsid w:val="FFFE272D"/>
    <w:rsid w:val="FFFFB01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2">
    <w:name w:val="heading 1"/>
    <w:next w:val="1"/>
    <w:uiPriority w:val="0"/>
    <w:pPr>
      <w:widowControl w:val="0"/>
      <w:spacing w:before="312" w:beforeLines="100" w:after="312" w:afterLines="100"/>
      <w:jc w:val="center"/>
      <w:outlineLvl w:val="0"/>
    </w:pPr>
    <w:rPr>
      <w:rFonts w:ascii="宋体" w:hAnsi="宋体" w:eastAsia="黑体" w:cs="宋体"/>
      <w:b/>
      <w:bCs/>
      <w:kern w:val="36"/>
      <w:sz w:val="32"/>
      <w:szCs w:val="22"/>
      <w:lang w:val="en-US" w:eastAsia="zh-CN"/>
    </w:rPr>
  </w:style>
  <w:style w:type="character" w:default="1" w:styleId="14">
    <w:name w:val="Default Paragraph Font"/>
    <w:semiHidden/>
    <w:uiPriority w:val="0"/>
  </w:style>
  <w:style w:type="table" w:default="1" w:styleId="12">
    <w:name w:val="Normal Table"/>
    <w:semiHidden/>
    <w:uiPriority w:val="0"/>
    <w:tblPr>
      <w:tblStyle w:val="12"/>
      <w:tblLayout w:type="fixed"/>
      <w:tblCellMar>
        <w:top w:w="0" w:type="dxa"/>
        <w:left w:w="108" w:type="dxa"/>
        <w:bottom w:w="0" w:type="dxa"/>
        <w:right w:w="108" w:type="dxa"/>
      </w:tblCellMar>
    </w:tblPr>
  </w:style>
  <w:style w:type="paragraph" w:styleId="3">
    <w:name w:val="Document Map"/>
    <w:basedOn w:val="1"/>
    <w:semiHidden/>
    <w:uiPriority w:val="0"/>
    <w:pPr>
      <w:shd w:val="clear" w:color="auto" w:fill="000080"/>
    </w:pPr>
  </w:style>
  <w:style w:type="paragraph" w:styleId="4">
    <w:name w:val="Body Text"/>
    <w:basedOn w:val="1"/>
    <w:next w:val="5"/>
    <w:qFormat/>
    <w:uiPriority w:val="0"/>
    <w:pPr>
      <w:spacing w:after="120"/>
    </w:pPr>
    <w:rPr>
      <w:rFonts w:ascii="Calibri" w:hAnsi="Calibri" w:eastAsia="宋体" w:cs="Times New Roman"/>
      <w:szCs w:val="22"/>
      <w:lang w:bidi="ar-SA"/>
    </w:rPr>
  </w:style>
  <w:style w:type="paragraph" w:styleId="5">
    <w:name w:val="Normal (Web)"/>
    <w:basedOn w:val="1"/>
    <w:next w:val="6"/>
    <w:uiPriority w:val="0"/>
    <w:pPr>
      <w:spacing w:before="100" w:beforeLines="0" w:beforeAutospacing="1" w:after="100" w:afterLines="0" w:afterAutospacing="1"/>
      <w:ind w:left="0" w:right="0"/>
      <w:jc w:val="left"/>
    </w:pPr>
    <w:rPr>
      <w:rFonts w:ascii="Calibri" w:hAnsi="Calibri" w:eastAsia="宋体" w:cs="黑体"/>
      <w:kern w:val="0"/>
      <w:sz w:val="24"/>
      <w:szCs w:val="24"/>
      <w:lang w:val="en-US" w:eastAsia="zh-CN" w:bidi="ar"/>
    </w:rPr>
  </w:style>
  <w:style w:type="paragraph" w:styleId="6">
    <w:name w:val="Body Text First Indent"/>
    <w:basedOn w:val="4"/>
    <w:next w:val="7"/>
    <w:qFormat/>
    <w:uiPriority w:val="0"/>
    <w:pPr>
      <w:suppressAutoHyphens/>
      <w:autoSpaceDE/>
      <w:autoSpaceDN/>
      <w:bidi w:val="0"/>
      <w:spacing w:before="0" w:after="120" w:line="276" w:lineRule="auto"/>
      <w:ind w:left="0" w:firstLine="420" w:firstLineChars="100"/>
      <w:jc w:val="both"/>
    </w:pPr>
    <w:rPr>
      <w:rFonts w:ascii="等线" w:hAnsi="等线" w:eastAsia="等线" w:cs="Times New Roman"/>
      <w:color w:val="auto"/>
      <w:kern w:val="2"/>
      <w:sz w:val="21"/>
      <w:szCs w:val="22"/>
      <w:lang w:val="en-US" w:bidi="ar-SA"/>
    </w:rPr>
  </w:style>
  <w:style w:type="paragraph" w:styleId="7">
    <w:name w:val="Body Text First Indent 2"/>
    <w:basedOn w:val="1"/>
    <w:next w:val="1"/>
    <w:qFormat/>
    <w:uiPriority w:val="0"/>
    <w:pPr>
      <w:suppressAutoHyphens/>
      <w:bidi w:val="0"/>
      <w:ind w:firstLine="420" w:firstLineChars="200"/>
    </w:pPr>
    <w:rPr>
      <w:rFonts w:ascii="Calibri" w:hAnsi="Calibri" w:eastAsia="宋体" w:cs="Times New Roman"/>
      <w:color w:val="auto"/>
      <w:szCs w:val="24"/>
      <w:lang w:bidi="ar-SA"/>
    </w:rPr>
  </w:style>
  <w:style w:type="paragraph" w:styleId="8">
    <w:name w:val="Date"/>
    <w:basedOn w:val="1"/>
    <w:next w:val="1"/>
    <w:link w:val="19"/>
    <w:uiPriority w:val="0"/>
    <w:pPr>
      <w:ind w:left="100" w:leftChars="2500"/>
    </w:pPr>
    <w:rPr>
      <w:rFonts w:ascii="仿宋_GB2312" w:eastAsia="仿宋_GB2312"/>
      <w:sz w:val="32"/>
    </w:rPr>
  </w:style>
  <w:style w:type="paragraph" w:styleId="9">
    <w:name w:val="Balloon Text"/>
    <w:basedOn w:val="1"/>
    <w:semiHidden/>
    <w:uiPriority w:val="0"/>
    <w:rPr>
      <w:sz w:val="18"/>
      <w:szCs w:val="18"/>
    </w:rPr>
  </w:style>
  <w:style w:type="paragraph" w:styleId="10">
    <w:name w:val="footer"/>
    <w:basedOn w:val="1"/>
    <w:link w:val="20"/>
    <w:uiPriority w:val="0"/>
    <w:pPr>
      <w:tabs>
        <w:tab w:val="center" w:pos="4153"/>
        <w:tab w:val="right" w:pos="8306"/>
      </w:tabs>
      <w:snapToGrid w:val="0"/>
      <w:jc w:val="left"/>
    </w:pPr>
    <w:rPr>
      <w:sz w:val="18"/>
      <w:szCs w:val="18"/>
    </w:rPr>
  </w:style>
  <w:style w:type="paragraph" w:styleId="11">
    <w:name w:val="header"/>
    <w:basedOn w:val="1"/>
    <w:link w:val="21"/>
    <w:uiPriority w:val="0"/>
    <w:pPr>
      <w:pBdr>
        <w:bottom w:val="single" w:color="auto" w:sz="6" w:space="1"/>
      </w:pBdr>
      <w:tabs>
        <w:tab w:val="center" w:pos="4153"/>
        <w:tab w:val="right" w:pos="8306"/>
      </w:tabs>
      <w:snapToGrid w:val="0"/>
      <w:jc w:val="center"/>
    </w:pPr>
    <w:rPr>
      <w:sz w:val="18"/>
      <w:szCs w:val="18"/>
    </w:rPr>
  </w:style>
  <w:style w:type="table" w:styleId="13">
    <w:name w:val="Table Grid"/>
    <w:basedOn w:val="12"/>
    <w:uiPriority w:val="0"/>
    <w:pPr>
      <w:widowControl w:val="0"/>
      <w:jc w:val="both"/>
    </w:pPr>
    <w:tblPr>
      <w:tblStyle w:val="1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5">
    <w:name w:val="Strong"/>
    <w:basedOn w:val="14"/>
    <w:uiPriority w:val="0"/>
    <w:rPr>
      <w:rFonts w:ascii="Times New Roman" w:hAnsi="Times New Roman" w:eastAsia="宋体" w:cs="Times New Roman"/>
      <w:b/>
    </w:rPr>
  </w:style>
  <w:style w:type="character" w:styleId="16">
    <w:name w:val="page number"/>
    <w:basedOn w:val="14"/>
    <w:uiPriority w:val="0"/>
  </w:style>
  <w:style w:type="paragraph" w:customStyle="1" w:styleId="17">
    <w:name w:val="Normal (Web)"/>
    <w:basedOn w:val="1"/>
    <w:uiPriority w:val="0"/>
    <w:pPr>
      <w:spacing w:before="100" w:beforeLines="0" w:beforeAutospacing="1" w:after="100" w:afterLines="0" w:afterAutospacing="1"/>
      <w:jc w:val="left"/>
    </w:pPr>
    <w:rPr>
      <w:rFonts w:ascii="Calibri" w:hAnsi="Calibri" w:eastAsia="宋体" w:cs="Times New Roman"/>
      <w:kern w:val="0"/>
      <w:sz w:val="24"/>
      <w:szCs w:val="24"/>
      <w:lang/>
    </w:rPr>
  </w:style>
  <w:style w:type="paragraph" w:customStyle="1" w:styleId="18">
    <w:name w:val="正文 New"/>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9">
    <w:name w:val=" Char Char2"/>
    <w:basedOn w:val="14"/>
    <w:link w:val="8"/>
    <w:uiPriority w:val="0"/>
    <w:rPr>
      <w:rFonts w:ascii="仿宋_GB2312" w:hAnsi="Times New Roman" w:eastAsia="仿宋_GB2312" w:cs="Times New Roman"/>
      <w:kern w:val="2"/>
      <w:sz w:val="32"/>
      <w:szCs w:val="24"/>
      <w:lang w:bidi="ar-SA"/>
    </w:rPr>
  </w:style>
  <w:style w:type="character" w:customStyle="1" w:styleId="20">
    <w:name w:val=" Char Char"/>
    <w:basedOn w:val="14"/>
    <w:link w:val="10"/>
    <w:semiHidden/>
    <w:uiPriority w:val="99"/>
    <w:rPr>
      <w:rFonts w:ascii="Calibri" w:hAnsi="Calibri" w:eastAsia="宋体" w:cs="Mongolian Baiti"/>
      <w:kern w:val="2"/>
      <w:sz w:val="18"/>
      <w:szCs w:val="22"/>
    </w:rPr>
  </w:style>
  <w:style w:type="character" w:customStyle="1" w:styleId="21">
    <w:name w:val=" Char Char1"/>
    <w:basedOn w:val="14"/>
    <w:link w:val="11"/>
    <w:semiHidden/>
    <w:uiPriority w:val="99"/>
    <w:rPr>
      <w:rFonts w:ascii="Calibri" w:hAnsi="Calibri" w:eastAsia="宋体" w:cs="Mongolian Baiti"/>
      <w:kern w:val="2"/>
      <w:sz w:val="18"/>
      <w:szCs w:val="22"/>
    </w:rPr>
  </w:style>
  <w:style w:type="character" w:customStyle="1" w:styleId="22">
    <w:name w:val="NormalCharacter"/>
    <w:uiPriority w:val="0"/>
    <w:rPr>
      <w:rFonts w:ascii="Calibri" w:hAnsi="Calibri"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Lenovo (Beijing) Limited</Company>
  <Pages>2</Pages>
  <Words>15</Words>
  <Characters>87</Characters>
  <Lines>1</Lines>
  <Paragraphs>1</Paragraphs>
  <TotalTime>0</TotalTime>
  <ScaleCrop>false</ScaleCrop>
  <LinksUpToDate>false</LinksUpToDate>
  <CharactersWithSpaces>101</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2012-09-19T12:59:00Z</dcterms:created>
  <dc:creator>阿拉善盟行政公署:打印</dc:creator>
  <cp:lastModifiedBy>哈斯高娃:通知发起人</cp:lastModifiedBy>
  <cp:lastPrinted>2025-05-30T10:55:23Z</cp:lastPrinted>
  <dcterms:modified xsi:type="dcterms:W3CDTF">2025-06-09T06:24:40Z</dcterms:modified>
  <dc:title>_x0001_</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